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F397B" w14:textId="77777777" w:rsidR="006A4AFD" w:rsidRPr="00195D4D" w:rsidRDefault="006A4AFD" w:rsidP="00195D4D">
      <w:pPr>
        <w:rPr>
          <w:rFonts w:ascii="Arial" w:hAnsi="Arial" w:cs="Arial"/>
          <w:sz w:val="24"/>
          <w:szCs w:val="24"/>
        </w:rPr>
      </w:pPr>
    </w:p>
    <w:p w14:paraId="610E331A" w14:textId="77777777" w:rsidR="00CD5D94" w:rsidRPr="00195D4D" w:rsidRDefault="00CD5D94" w:rsidP="00CD5D94">
      <w:pPr>
        <w:pStyle w:val="Default"/>
      </w:pPr>
    </w:p>
    <w:p w14:paraId="1D1533A0" w14:textId="1C037422" w:rsidR="002419C8" w:rsidRPr="00195D4D" w:rsidRDefault="002419C8" w:rsidP="002419C8">
      <w:pPr>
        <w:pStyle w:val="Default"/>
        <w:jc w:val="both"/>
        <w:rPr>
          <w:rFonts w:eastAsia="Times New Roman"/>
          <w:lang w:eastAsia="pt-BR"/>
          <w14:ligatures w14:val="none"/>
        </w:rPr>
      </w:pPr>
      <w:r w:rsidRPr="00195D4D">
        <w:rPr>
          <w:rFonts w:eastAsia="Times New Roman"/>
          <w:lang w:eastAsia="pt-BR"/>
          <w14:ligatures w14:val="none"/>
        </w:rPr>
        <w:t xml:space="preserve">REUNIAO EXTRAORDINARIA DO CONSELHO MUNICIPAL DA </w:t>
      </w:r>
      <w:r w:rsidR="00195D4D">
        <w:rPr>
          <w:rFonts w:eastAsia="Times New Roman"/>
          <w:lang w:eastAsia="pt-BR"/>
          <w14:ligatures w14:val="none"/>
        </w:rPr>
        <w:t xml:space="preserve">CRIANÇA </w:t>
      </w:r>
      <w:r w:rsidR="00195D4D" w:rsidRPr="00195D4D">
        <w:rPr>
          <w:rFonts w:eastAsia="Times New Roman"/>
          <w:lang w:eastAsia="pt-BR"/>
          <w14:ligatures w14:val="none"/>
        </w:rPr>
        <w:t>E</w:t>
      </w:r>
      <w:r w:rsidRPr="00195D4D">
        <w:rPr>
          <w:rFonts w:eastAsia="Times New Roman"/>
          <w:lang w:eastAsia="pt-BR"/>
          <w14:ligatures w14:val="none"/>
        </w:rPr>
        <w:t xml:space="preserve"> ADOLECENTE </w:t>
      </w:r>
      <w:r w:rsidR="00B85B56" w:rsidRPr="00195D4D">
        <w:rPr>
          <w:rFonts w:eastAsia="Times New Roman"/>
          <w:lang w:eastAsia="pt-BR"/>
          <w14:ligatures w14:val="none"/>
        </w:rPr>
        <w:t>(CMDCA)</w:t>
      </w:r>
      <w:r w:rsidR="0041039F" w:rsidRPr="0041039F">
        <w:rPr>
          <w:bCs/>
          <w:color w:val="000000" w:themeColor="text1"/>
        </w:rPr>
        <w:t xml:space="preserve"> </w:t>
      </w:r>
      <w:r w:rsidR="0041039F" w:rsidRPr="001E3787">
        <w:rPr>
          <w:bCs/>
          <w:color w:val="000000" w:themeColor="text1"/>
        </w:rPr>
        <w:t>ATA Nº 2</w:t>
      </w:r>
      <w:r w:rsidR="0041039F">
        <w:rPr>
          <w:bCs/>
          <w:color w:val="000000" w:themeColor="text1"/>
        </w:rPr>
        <w:t>78</w:t>
      </w:r>
      <w:r w:rsidR="0041039F" w:rsidRPr="001E3787">
        <w:rPr>
          <w:color w:val="000000" w:themeColor="text1"/>
        </w:rPr>
        <w:t xml:space="preserve"> (duzentos e</w:t>
      </w:r>
      <w:r w:rsidR="0041039F">
        <w:rPr>
          <w:color w:val="000000" w:themeColor="text1"/>
        </w:rPr>
        <w:t xml:space="preserve"> setenta e oito</w:t>
      </w:r>
      <w:r w:rsidR="0041039F" w:rsidRPr="001E3787">
        <w:rPr>
          <w:color w:val="000000" w:themeColor="text1"/>
        </w:rPr>
        <w:t>)</w:t>
      </w:r>
    </w:p>
    <w:p w14:paraId="672F0736" w14:textId="63F16E10" w:rsidR="00195D4D" w:rsidRPr="00195D4D" w:rsidRDefault="00C109D2" w:rsidP="00195D4D">
      <w:pPr>
        <w:jc w:val="both"/>
        <w:rPr>
          <w:rFonts w:ascii="Arial" w:eastAsia="Calibri" w:hAnsi="Arial" w:cs="Arial"/>
          <w:color w:val="000000" w:themeColor="text1"/>
          <w:kern w:val="0"/>
          <w:sz w:val="24"/>
          <w:szCs w:val="24"/>
          <w14:ligatures w14:val="none"/>
        </w:rPr>
      </w:pPr>
      <w:r w:rsidRPr="00C109D2">
        <w:rPr>
          <w:rFonts w:ascii="Arial" w:eastAsia="Times New Roman" w:hAnsi="Arial" w:cs="Arial"/>
          <w:kern w:val="0"/>
          <w:sz w:val="24"/>
          <w:szCs w:val="24"/>
          <w:lang w:eastAsia="pt-BR"/>
          <w14:ligatures w14:val="none"/>
        </w:rPr>
        <w:t>Aos doze dias do mês de fevereiro de dois mil e vinte e seis, às treze horas e trinta minutos, realizou-se, de forma on-line, a Reunião Extraordinária do Conselho Municipal dos Direitos da Criança e do Adolescente – CMDCA.</w:t>
      </w:r>
      <w:r w:rsidR="00B85B56" w:rsidRPr="00195D4D">
        <w:rPr>
          <w:rFonts w:ascii="Arial" w:eastAsia="Times New Roman" w:hAnsi="Arial" w:cs="Arial"/>
          <w:sz w:val="24"/>
          <w:szCs w:val="24"/>
          <w:lang w:eastAsia="pt-BR"/>
          <w14:ligatures w14:val="none"/>
        </w:rPr>
        <w:t xml:space="preserve">A </w:t>
      </w:r>
      <w:r w:rsidRPr="00195D4D">
        <w:rPr>
          <w:rFonts w:ascii="Arial" w:eastAsia="Times New Roman" w:hAnsi="Arial" w:cs="Arial"/>
          <w:kern w:val="0"/>
          <w:sz w:val="24"/>
          <w:szCs w:val="24"/>
          <w:lang w:eastAsia="pt-BR"/>
          <w14:ligatures w14:val="none"/>
        </w:rPr>
        <w:t xml:space="preserve">pauta </w:t>
      </w:r>
      <w:r w:rsidR="00B85B56" w:rsidRPr="00195D4D">
        <w:rPr>
          <w:rFonts w:ascii="Arial" w:eastAsia="Times New Roman" w:hAnsi="Arial" w:cs="Arial"/>
          <w:sz w:val="24"/>
          <w:szCs w:val="24"/>
          <w:lang w:eastAsia="pt-BR"/>
          <w14:ligatures w14:val="none"/>
        </w:rPr>
        <w:t>da reunião incluiu.</w:t>
      </w:r>
      <w:r w:rsidR="002419C8" w:rsidRPr="00195D4D">
        <w:rPr>
          <w:rFonts w:ascii="Arial" w:hAnsi="Arial" w:cs="Arial"/>
          <w:color w:val="000000"/>
          <w:kern w:val="0"/>
          <w:sz w:val="24"/>
          <w:szCs w:val="24"/>
        </w:rPr>
        <w:t xml:space="preserve"> </w:t>
      </w:r>
      <w:r w:rsidR="00B85B56" w:rsidRPr="00195D4D">
        <w:rPr>
          <w:rFonts w:ascii="Arial" w:hAnsi="Arial" w:cs="Arial"/>
          <w:sz w:val="24"/>
          <w:szCs w:val="24"/>
        </w:rPr>
        <w:t xml:space="preserve">1. </w:t>
      </w:r>
      <w:r w:rsidR="002419C8" w:rsidRPr="002419C8">
        <w:rPr>
          <w:rFonts w:ascii="Arial" w:hAnsi="Arial" w:cs="Arial"/>
          <w:color w:val="000000"/>
          <w:kern w:val="0"/>
          <w:sz w:val="24"/>
          <w:szCs w:val="24"/>
        </w:rPr>
        <w:t xml:space="preserve">Aprovação </w:t>
      </w:r>
      <w:r w:rsidR="002419C8" w:rsidRPr="00195D4D">
        <w:rPr>
          <w:rFonts w:ascii="Arial" w:hAnsi="Arial" w:cs="Arial"/>
          <w:color w:val="000000"/>
          <w:kern w:val="0"/>
          <w:sz w:val="24"/>
          <w:szCs w:val="24"/>
        </w:rPr>
        <w:t>da prestação de contas, 2.</w:t>
      </w:r>
      <w:r w:rsidR="00B85B56" w:rsidRPr="00195D4D">
        <w:rPr>
          <w:rFonts w:ascii="Arial" w:hAnsi="Arial" w:cs="Arial"/>
          <w:sz w:val="24"/>
          <w:szCs w:val="24"/>
        </w:rPr>
        <w:t>A</w:t>
      </w:r>
      <w:r w:rsidR="002419C8" w:rsidRPr="00195D4D">
        <w:rPr>
          <w:rFonts w:ascii="Arial" w:hAnsi="Arial" w:cs="Arial"/>
          <w:color w:val="000000"/>
          <w:kern w:val="0"/>
          <w:sz w:val="24"/>
          <w:szCs w:val="24"/>
        </w:rPr>
        <w:t xml:space="preserve">preciaçao da solicitação do </w:t>
      </w:r>
      <w:r w:rsidR="00B85B56" w:rsidRPr="00195D4D">
        <w:rPr>
          <w:rFonts w:ascii="Arial" w:hAnsi="Arial" w:cs="Arial"/>
          <w:sz w:val="24"/>
          <w:szCs w:val="24"/>
        </w:rPr>
        <w:t>Hospital 3.Custeio</w:t>
      </w:r>
      <w:r w:rsidR="002419C8" w:rsidRPr="002419C8">
        <w:rPr>
          <w:rFonts w:ascii="Arial" w:hAnsi="Arial" w:cs="Arial"/>
          <w:color w:val="000000"/>
          <w:kern w:val="0"/>
          <w:sz w:val="24"/>
          <w:szCs w:val="24"/>
        </w:rPr>
        <w:t xml:space="preserve"> das capacitações; </w:t>
      </w:r>
      <w:r w:rsidR="00DD5A05">
        <w:rPr>
          <w:rFonts w:ascii="Arial" w:hAnsi="Arial" w:cs="Arial"/>
          <w:color w:val="000000"/>
          <w:kern w:val="0"/>
          <w:sz w:val="24"/>
          <w:szCs w:val="24"/>
        </w:rPr>
        <w:t xml:space="preserve">O Presidente Leonardo </w:t>
      </w:r>
      <w:r w:rsidR="00DD5A05">
        <w:rPr>
          <w:rFonts w:ascii="Arial" w:eastAsia="Times New Roman" w:hAnsi="Arial" w:cs="Arial"/>
          <w:sz w:val="24"/>
          <w:szCs w:val="24"/>
          <w:lang w:eastAsia="pt-BR"/>
          <w14:ligatures w14:val="none"/>
        </w:rPr>
        <w:t xml:space="preserve">deu </w:t>
      </w:r>
      <w:r w:rsidR="00DD5A05">
        <w:rPr>
          <w:rFonts w:ascii="Arial" w:eastAsia="Times New Roman" w:hAnsi="Arial" w:cs="Arial"/>
          <w:kern w:val="0"/>
          <w:sz w:val="24"/>
          <w:szCs w:val="24"/>
          <w:lang w:eastAsia="pt-BR"/>
          <w14:ligatures w14:val="none"/>
        </w:rPr>
        <w:t xml:space="preserve">início aos trabalhos com </w:t>
      </w:r>
      <w:bookmarkStart w:id="0" w:name="_GoBack"/>
      <w:bookmarkEnd w:id="0"/>
      <w:r w:rsidR="00DD5A05">
        <w:rPr>
          <w:rFonts w:ascii="Arial" w:eastAsia="Times New Roman" w:hAnsi="Arial" w:cs="Arial"/>
          <w:kern w:val="0"/>
          <w:sz w:val="24"/>
          <w:szCs w:val="24"/>
          <w:lang w:eastAsia="pt-BR"/>
          <w14:ligatures w14:val="none"/>
        </w:rPr>
        <w:t xml:space="preserve">o </w:t>
      </w:r>
      <w:r w:rsidR="00DD5A05" w:rsidRPr="00C109D2">
        <w:rPr>
          <w:rFonts w:ascii="Arial" w:eastAsia="Times New Roman" w:hAnsi="Arial" w:cs="Arial"/>
          <w:kern w:val="0"/>
          <w:sz w:val="24"/>
          <w:szCs w:val="24"/>
          <w:lang w:eastAsia="pt-BR"/>
          <w14:ligatures w14:val="none"/>
        </w:rPr>
        <w:t>primeiro</w:t>
      </w:r>
      <w:r w:rsidRPr="00C109D2">
        <w:rPr>
          <w:rFonts w:ascii="Arial" w:eastAsia="Times New Roman" w:hAnsi="Arial" w:cs="Arial"/>
          <w:kern w:val="0"/>
          <w:sz w:val="24"/>
          <w:szCs w:val="24"/>
          <w:lang w:eastAsia="pt-BR"/>
          <w14:ligatures w14:val="none"/>
        </w:rPr>
        <w:t xml:space="preserve"> item da pauta, referente à prestação de </w:t>
      </w:r>
      <w:r w:rsidR="00B85B56" w:rsidRPr="00195D4D">
        <w:rPr>
          <w:rFonts w:ascii="Arial" w:eastAsia="Times New Roman" w:hAnsi="Arial" w:cs="Arial"/>
          <w:sz w:val="24"/>
          <w:szCs w:val="24"/>
          <w:lang w:eastAsia="pt-BR"/>
          <w14:ligatures w14:val="none"/>
        </w:rPr>
        <w:t>contas. O Presidente Leonardo</w:t>
      </w:r>
      <w:r w:rsidRPr="00C109D2">
        <w:rPr>
          <w:rFonts w:ascii="Arial" w:eastAsia="Times New Roman" w:hAnsi="Arial" w:cs="Arial"/>
          <w:kern w:val="0"/>
          <w:sz w:val="24"/>
          <w:szCs w:val="24"/>
          <w:lang w:eastAsia="pt-BR"/>
          <w14:ligatures w14:val="none"/>
        </w:rPr>
        <w:t xml:space="preserve"> compartilhou com os membros os extratos bancários e o resumo das contas do Fundo da Infância e Adolescência (FIA), informando que houve quatro transferências no período. Esclareceu acerca das doações e transferências realizadas pela empresa </w:t>
      </w:r>
      <w:proofErr w:type="spellStart"/>
      <w:r w:rsidRPr="00C109D2">
        <w:rPr>
          <w:rFonts w:ascii="Arial" w:eastAsia="Times New Roman" w:hAnsi="Arial" w:cs="Arial"/>
          <w:kern w:val="0"/>
          <w:sz w:val="24"/>
          <w:szCs w:val="24"/>
          <w:lang w:eastAsia="pt-BR"/>
          <w14:ligatures w14:val="none"/>
        </w:rPr>
        <w:t>Milli</w:t>
      </w:r>
      <w:proofErr w:type="spellEnd"/>
      <w:r w:rsidRPr="00C109D2">
        <w:rPr>
          <w:rFonts w:ascii="Arial" w:eastAsia="Times New Roman" w:hAnsi="Arial" w:cs="Arial"/>
          <w:kern w:val="0"/>
          <w:sz w:val="24"/>
          <w:szCs w:val="24"/>
          <w:lang w:eastAsia="pt-BR"/>
          <w14:ligatures w14:val="none"/>
        </w:rPr>
        <w:t xml:space="preserve">, bem como apresentou o resumo das despesas, a movimentação mensal do fundo de investimento e a movimentação detalhada da conta, realizando explicações claras e detalhadas, mês a </w:t>
      </w:r>
      <w:r w:rsidR="00B85B56" w:rsidRPr="00195D4D">
        <w:rPr>
          <w:rFonts w:ascii="Arial" w:eastAsia="Times New Roman" w:hAnsi="Arial" w:cs="Arial"/>
          <w:sz w:val="24"/>
          <w:szCs w:val="24"/>
          <w:lang w:eastAsia="pt-BR"/>
          <w14:ligatures w14:val="none"/>
        </w:rPr>
        <w:t>mês. Na</w:t>
      </w:r>
      <w:r w:rsidRPr="00C109D2">
        <w:rPr>
          <w:rFonts w:ascii="Arial" w:eastAsia="Times New Roman" w:hAnsi="Arial" w:cs="Arial"/>
          <w:kern w:val="0"/>
          <w:sz w:val="24"/>
          <w:szCs w:val="24"/>
          <w:lang w:eastAsia="pt-BR"/>
          <w14:ligatures w14:val="none"/>
        </w:rPr>
        <w:t xml:space="preserve"> sequência, a conselheira </w:t>
      </w:r>
      <w:proofErr w:type="spellStart"/>
      <w:r w:rsidRPr="00C109D2">
        <w:rPr>
          <w:rFonts w:ascii="Arial" w:eastAsia="Times New Roman" w:hAnsi="Arial" w:cs="Arial"/>
          <w:kern w:val="0"/>
          <w:sz w:val="24"/>
          <w:szCs w:val="24"/>
          <w:lang w:eastAsia="pt-BR"/>
          <w14:ligatures w14:val="none"/>
        </w:rPr>
        <w:t>Amabili</w:t>
      </w:r>
      <w:proofErr w:type="spellEnd"/>
      <w:r w:rsidRPr="00C109D2">
        <w:rPr>
          <w:rFonts w:ascii="Arial" w:eastAsia="Times New Roman" w:hAnsi="Arial" w:cs="Arial"/>
          <w:kern w:val="0"/>
          <w:sz w:val="24"/>
          <w:szCs w:val="24"/>
          <w:lang w:eastAsia="pt-BR"/>
          <w14:ligatures w14:val="none"/>
        </w:rPr>
        <w:t xml:space="preserve"> deu as boas-vindas à nova Mesa Diretora, justificando sua ausência na última reunião e destacando a importância da colaboração de todos. Também esclareceu acerca de uma despesa realizada para fins de capacitação, informando que o pagamento ocorreu com recursos da administração e não do fundo, conforme já havia sido discutido em reunião anterior, ressaltando a necessidade de ajuste. Após os esclarecimentos, a prestação de contas do CMDCA foi colocada em votação e aprovada por un</w:t>
      </w:r>
      <w:r w:rsidR="00953273" w:rsidRPr="00195D4D">
        <w:rPr>
          <w:rFonts w:ascii="Arial" w:eastAsia="Times New Roman" w:hAnsi="Arial" w:cs="Arial"/>
          <w:sz w:val="24"/>
          <w:szCs w:val="24"/>
          <w:lang w:eastAsia="pt-BR"/>
          <w14:ligatures w14:val="none"/>
        </w:rPr>
        <w:t>animidade, ficando o Presidente Leonardo</w:t>
      </w:r>
      <w:r w:rsidRPr="00C109D2">
        <w:rPr>
          <w:rFonts w:ascii="Arial" w:eastAsia="Times New Roman" w:hAnsi="Arial" w:cs="Arial"/>
          <w:kern w:val="0"/>
          <w:sz w:val="24"/>
          <w:szCs w:val="24"/>
          <w:lang w:eastAsia="pt-BR"/>
          <w14:ligatures w14:val="none"/>
        </w:rPr>
        <w:t xml:space="preserve"> responsável pelos devidos ajustes, os quais já estavam sendo </w:t>
      </w:r>
      <w:r w:rsidR="00953273" w:rsidRPr="00195D4D">
        <w:rPr>
          <w:rFonts w:ascii="Arial" w:eastAsia="Times New Roman" w:hAnsi="Arial" w:cs="Arial"/>
          <w:sz w:val="24"/>
          <w:szCs w:val="24"/>
          <w:lang w:eastAsia="pt-BR"/>
          <w14:ligatures w14:val="none"/>
        </w:rPr>
        <w:t>articulados. Em</w:t>
      </w:r>
      <w:r w:rsidRPr="00C109D2">
        <w:rPr>
          <w:rFonts w:ascii="Arial" w:eastAsia="Times New Roman" w:hAnsi="Arial" w:cs="Arial"/>
          <w:kern w:val="0"/>
          <w:sz w:val="24"/>
          <w:szCs w:val="24"/>
          <w:lang w:eastAsia="pt-BR"/>
          <w14:ligatures w14:val="none"/>
        </w:rPr>
        <w:t xml:space="preserve"> relação ao item </w:t>
      </w:r>
      <w:r w:rsidR="00953273" w:rsidRPr="00195D4D">
        <w:rPr>
          <w:rFonts w:ascii="Arial" w:eastAsia="Times New Roman" w:hAnsi="Arial" w:cs="Arial"/>
          <w:sz w:val="24"/>
          <w:szCs w:val="24"/>
          <w:lang w:eastAsia="pt-BR"/>
          <w14:ligatures w14:val="none"/>
        </w:rPr>
        <w:t>referente ao hospital, o Presidente Leonardo</w:t>
      </w:r>
      <w:r w:rsidRPr="00C109D2">
        <w:rPr>
          <w:rFonts w:ascii="Arial" w:eastAsia="Times New Roman" w:hAnsi="Arial" w:cs="Arial"/>
          <w:kern w:val="0"/>
          <w:sz w:val="24"/>
          <w:szCs w:val="24"/>
          <w:lang w:eastAsia="pt-BR"/>
          <w14:ligatures w14:val="none"/>
        </w:rPr>
        <w:t xml:space="preserve"> informou que a empresa </w:t>
      </w:r>
      <w:proofErr w:type="spellStart"/>
      <w:r w:rsidRPr="00C109D2">
        <w:rPr>
          <w:rFonts w:ascii="Arial" w:eastAsia="Times New Roman" w:hAnsi="Arial" w:cs="Arial"/>
          <w:kern w:val="0"/>
          <w:sz w:val="24"/>
          <w:szCs w:val="24"/>
          <w:lang w:eastAsia="pt-BR"/>
          <w14:ligatures w14:val="none"/>
        </w:rPr>
        <w:t>Milli</w:t>
      </w:r>
      <w:proofErr w:type="spellEnd"/>
      <w:r w:rsidRPr="00C109D2">
        <w:rPr>
          <w:rFonts w:ascii="Arial" w:eastAsia="Times New Roman" w:hAnsi="Arial" w:cs="Arial"/>
          <w:kern w:val="0"/>
          <w:sz w:val="24"/>
          <w:szCs w:val="24"/>
          <w:lang w:eastAsia="pt-BR"/>
          <w14:ligatures w14:val="none"/>
        </w:rPr>
        <w:t xml:space="preserve"> realizou depósitos no ano anterior e que já houve articulação com a referida empresa para que os recursos sejam repassados à Fundação Hospitalar, evitando que os valores sejam destinados a outro município. </w:t>
      </w:r>
      <w:r w:rsidR="00953273" w:rsidRPr="00195D4D">
        <w:rPr>
          <w:rFonts w:ascii="Arial" w:eastAsia="Times New Roman" w:hAnsi="Arial" w:cs="Arial"/>
          <w:sz w:val="24"/>
          <w:szCs w:val="24"/>
          <w:lang w:eastAsia="pt-BR"/>
          <w14:ligatures w14:val="none"/>
        </w:rPr>
        <w:t xml:space="preserve">O Presidente </w:t>
      </w:r>
      <w:r w:rsidRPr="00C109D2">
        <w:rPr>
          <w:rFonts w:ascii="Arial" w:eastAsia="Times New Roman" w:hAnsi="Arial" w:cs="Arial"/>
          <w:kern w:val="0"/>
          <w:sz w:val="24"/>
          <w:szCs w:val="24"/>
          <w:lang w:eastAsia="pt-BR"/>
          <w14:ligatures w14:val="none"/>
        </w:rPr>
        <w:t>Leonardo questionou se havia oposição por parte dos membros, não havendo nenhuma manifestação contrária. Explicou que será seguida a mesma lógica da chancela, sendo necessária a criação de uma comissão. Informou, ainda, que inicialmente a lei da chancela e o edital foram</w:t>
      </w:r>
      <w:r w:rsidR="00953273" w:rsidRPr="00195D4D">
        <w:rPr>
          <w:rFonts w:ascii="Arial" w:eastAsia="Times New Roman" w:hAnsi="Arial" w:cs="Arial"/>
          <w:sz w:val="24"/>
          <w:szCs w:val="24"/>
          <w:lang w:eastAsia="pt-BR"/>
          <w14:ligatures w14:val="none"/>
        </w:rPr>
        <w:t xml:space="preserve"> elaborados por Leonardo, </w:t>
      </w:r>
      <w:proofErr w:type="spellStart"/>
      <w:r w:rsidR="00953273" w:rsidRPr="00195D4D">
        <w:rPr>
          <w:rFonts w:ascii="Arial" w:eastAsia="Times New Roman" w:hAnsi="Arial" w:cs="Arial"/>
          <w:sz w:val="24"/>
          <w:szCs w:val="24"/>
          <w:lang w:eastAsia="pt-BR"/>
          <w14:ligatures w14:val="none"/>
        </w:rPr>
        <w:t>Queila</w:t>
      </w:r>
      <w:proofErr w:type="spellEnd"/>
      <w:r w:rsidR="00953273" w:rsidRPr="00195D4D">
        <w:rPr>
          <w:rFonts w:ascii="Arial" w:eastAsia="Times New Roman" w:hAnsi="Arial" w:cs="Arial"/>
          <w:sz w:val="24"/>
          <w:szCs w:val="24"/>
          <w:lang w:eastAsia="pt-BR"/>
          <w14:ligatures w14:val="none"/>
        </w:rPr>
        <w:t>,</w:t>
      </w:r>
      <w:r w:rsidRPr="00C109D2">
        <w:rPr>
          <w:rFonts w:ascii="Arial" w:eastAsia="Times New Roman" w:hAnsi="Arial" w:cs="Arial"/>
          <w:kern w:val="0"/>
          <w:sz w:val="24"/>
          <w:szCs w:val="24"/>
          <w:lang w:eastAsia="pt-BR"/>
          <w14:ligatures w14:val="none"/>
        </w:rPr>
        <w:t xml:space="preserve"> </w:t>
      </w:r>
      <w:proofErr w:type="spellStart"/>
      <w:r w:rsidRPr="00C109D2">
        <w:rPr>
          <w:rFonts w:ascii="Arial" w:eastAsia="Times New Roman" w:hAnsi="Arial" w:cs="Arial"/>
          <w:kern w:val="0"/>
          <w:sz w:val="24"/>
          <w:szCs w:val="24"/>
          <w:lang w:eastAsia="pt-BR"/>
          <w14:ligatures w14:val="none"/>
        </w:rPr>
        <w:t>Amabili</w:t>
      </w:r>
      <w:proofErr w:type="spellEnd"/>
      <w:r w:rsidRPr="00C109D2">
        <w:rPr>
          <w:rFonts w:ascii="Arial" w:eastAsia="Times New Roman" w:hAnsi="Arial" w:cs="Arial"/>
          <w:kern w:val="0"/>
          <w:sz w:val="24"/>
          <w:szCs w:val="24"/>
          <w:lang w:eastAsia="pt-BR"/>
          <w14:ligatures w14:val="none"/>
        </w:rPr>
        <w:t xml:space="preserve"> e Charles, e colocou aos membros que deveria se retirar da comissão para evitar eventual conflito de interesses, em razão de sua atuação no hospital como representante não governamental. Como não houve manifestações contrárias, os membros deliberaram, de fo</w:t>
      </w:r>
      <w:r w:rsidR="00953273" w:rsidRPr="00195D4D">
        <w:rPr>
          <w:rFonts w:ascii="Arial" w:eastAsia="Times New Roman" w:hAnsi="Arial" w:cs="Arial"/>
          <w:sz w:val="24"/>
          <w:szCs w:val="24"/>
          <w:lang w:eastAsia="pt-BR"/>
          <w14:ligatures w14:val="none"/>
        </w:rPr>
        <w:t>rma unânime, pela permanência do Presidente Leonardo</w:t>
      </w:r>
      <w:r w:rsidRPr="00C109D2">
        <w:rPr>
          <w:rFonts w:ascii="Arial" w:eastAsia="Times New Roman" w:hAnsi="Arial" w:cs="Arial"/>
          <w:kern w:val="0"/>
          <w:sz w:val="24"/>
          <w:szCs w:val="24"/>
          <w:lang w:eastAsia="pt-BR"/>
          <w14:ligatures w14:val="none"/>
        </w:rPr>
        <w:t xml:space="preserve"> na comissão. Na oportunidade, </w:t>
      </w:r>
      <w:r w:rsidR="00953273" w:rsidRPr="00195D4D">
        <w:rPr>
          <w:rFonts w:ascii="Arial" w:eastAsia="Times New Roman" w:hAnsi="Arial" w:cs="Arial"/>
          <w:sz w:val="24"/>
          <w:szCs w:val="24"/>
          <w:lang w:eastAsia="pt-BR"/>
          <w14:ligatures w14:val="none"/>
        </w:rPr>
        <w:t>o presidente também</w:t>
      </w:r>
      <w:r w:rsidRPr="00C109D2">
        <w:rPr>
          <w:rFonts w:ascii="Arial" w:eastAsia="Times New Roman" w:hAnsi="Arial" w:cs="Arial"/>
          <w:kern w:val="0"/>
          <w:sz w:val="24"/>
          <w:szCs w:val="24"/>
          <w:lang w:eastAsia="pt-BR"/>
          <w14:ligatures w14:val="none"/>
        </w:rPr>
        <w:t xml:space="preserve"> informou que a conselheira </w:t>
      </w:r>
      <w:proofErr w:type="spellStart"/>
      <w:r w:rsidRPr="00C109D2">
        <w:rPr>
          <w:rFonts w:ascii="Arial" w:eastAsia="Times New Roman" w:hAnsi="Arial" w:cs="Arial"/>
          <w:kern w:val="0"/>
          <w:sz w:val="24"/>
          <w:szCs w:val="24"/>
          <w:lang w:eastAsia="pt-BR"/>
          <w14:ligatures w14:val="none"/>
        </w:rPr>
        <w:t>Amabili</w:t>
      </w:r>
      <w:proofErr w:type="spellEnd"/>
      <w:r w:rsidRPr="00C109D2">
        <w:rPr>
          <w:rFonts w:ascii="Arial" w:eastAsia="Times New Roman" w:hAnsi="Arial" w:cs="Arial"/>
          <w:kern w:val="0"/>
          <w:sz w:val="24"/>
          <w:szCs w:val="24"/>
          <w:lang w:eastAsia="pt-BR"/>
          <w14:ligatures w14:val="none"/>
        </w:rPr>
        <w:t xml:space="preserve"> integra a Comissão de Avaliação de Projetos, permanecendo como </w:t>
      </w:r>
      <w:r w:rsidR="00953273" w:rsidRPr="00195D4D">
        <w:rPr>
          <w:rFonts w:ascii="Arial" w:eastAsia="Times New Roman" w:hAnsi="Arial" w:cs="Arial"/>
          <w:sz w:val="24"/>
          <w:szCs w:val="24"/>
          <w:lang w:eastAsia="pt-BR"/>
          <w14:ligatures w14:val="none"/>
        </w:rPr>
        <w:t>membro. No</w:t>
      </w:r>
      <w:r w:rsidRPr="00C109D2">
        <w:rPr>
          <w:rFonts w:ascii="Arial" w:eastAsia="Times New Roman" w:hAnsi="Arial" w:cs="Arial"/>
          <w:kern w:val="0"/>
          <w:sz w:val="24"/>
          <w:szCs w:val="24"/>
          <w:lang w:eastAsia="pt-BR"/>
          <w14:ligatures w14:val="none"/>
        </w:rPr>
        <w:t xml:space="preserve"> último item da pauta, referente a cursos e capacitações, a conselheira Simone informou que os membros que realizarem cursos fora do município o farão com recursos da administração, considerando a recente deliberação sobre o tema. Ficou acordada, ainda, a necessidade de </w:t>
      </w:r>
      <w:r w:rsidRPr="00C109D2">
        <w:rPr>
          <w:rFonts w:ascii="Arial" w:eastAsia="Times New Roman" w:hAnsi="Arial" w:cs="Arial"/>
          <w:kern w:val="0"/>
          <w:sz w:val="24"/>
          <w:szCs w:val="24"/>
          <w:lang w:eastAsia="pt-BR"/>
          <w14:ligatures w14:val="none"/>
        </w:rPr>
        <w:lastRenderedPageBreak/>
        <w:t xml:space="preserve">criação de um mecanismo, por meio de resolução, para regulamentar situações em que membros precisem se deslocar para cursos e capacitações, garantindo a previsão de recursos para tal finalidade. A proposta foi colocada em votação e aprovada por </w:t>
      </w:r>
      <w:r w:rsidR="00953273" w:rsidRPr="00195D4D">
        <w:rPr>
          <w:rFonts w:ascii="Arial" w:eastAsia="Times New Roman" w:hAnsi="Arial" w:cs="Arial"/>
          <w:sz w:val="24"/>
          <w:szCs w:val="24"/>
          <w:lang w:eastAsia="pt-BR"/>
          <w14:ligatures w14:val="none"/>
        </w:rPr>
        <w:t>unanimidade. Nada</w:t>
      </w:r>
      <w:r w:rsidR="002419C8" w:rsidRPr="00195D4D">
        <w:rPr>
          <w:rFonts w:ascii="Arial" w:eastAsia="Times New Roman" w:hAnsi="Arial" w:cs="Arial"/>
          <w:kern w:val="0"/>
          <w:sz w:val="24"/>
          <w:szCs w:val="24"/>
          <w:lang w:eastAsia="pt-BR"/>
          <w14:ligatures w14:val="none"/>
        </w:rPr>
        <w:t xml:space="preserve"> </w:t>
      </w:r>
      <w:r w:rsidRPr="00C109D2">
        <w:rPr>
          <w:rFonts w:ascii="Arial" w:eastAsia="Times New Roman" w:hAnsi="Arial" w:cs="Arial"/>
          <w:kern w:val="0"/>
          <w:sz w:val="24"/>
          <w:szCs w:val="24"/>
          <w:lang w:eastAsia="pt-BR"/>
          <w14:ligatures w14:val="none"/>
        </w:rPr>
        <w:t>mais</w:t>
      </w:r>
      <w:r w:rsidR="00953273" w:rsidRPr="00195D4D">
        <w:rPr>
          <w:rFonts w:ascii="Arial" w:eastAsia="Times New Roman" w:hAnsi="Arial" w:cs="Arial"/>
          <w:sz w:val="24"/>
          <w:szCs w:val="24"/>
          <w:lang w:eastAsia="pt-BR"/>
          <w14:ligatures w14:val="none"/>
        </w:rPr>
        <w:t xml:space="preserve"> havendo a tratar, o Presidente questionou se alguns membros queriam se</w:t>
      </w:r>
      <w:r w:rsidRPr="00C109D2">
        <w:rPr>
          <w:rFonts w:ascii="Arial" w:eastAsia="Times New Roman" w:hAnsi="Arial" w:cs="Arial"/>
          <w:kern w:val="0"/>
          <w:sz w:val="24"/>
          <w:szCs w:val="24"/>
          <w:lang w:eastAsia="pt-BR"/>
          <w14:ligatures w14:val="none"/>
        </w:rPr>
        <w:t xml:space="preserve"> manifestar e, não havendo manifestações, deu por encerrada a </w:t>
      </w:r>
      <w:r w:rsidR="00DD5A05">
        <w:rPr>
          <w:rFonts w:ascii="Arial" w:eastAsia="Times New Roman" w:hAnsi="Arial" w:cs="Arial"/>
          <w:kern w:val="0"/>
          <w:sz w:val="24"/>
          <w:szCs w:val="24"/>
          <w:lang w:eastAsia="pt-BR"/>
          <w14:ligatures w14:val="none"/>
        </w:rPr>
        <w:t>reunião.</w:t>
      </w:r>
      <w:r w:rsidR="00195D4D" w:rsidRPr="00195D4D">
        <w:rPr>
          <w:rFonts w:ascii="Arial" w:eastAsia="Times New Roman" w:hAnsi="Arial" w:cs="Arial"/>
          <w:kern w:val="0"/>
          <w:sz w:val="24"/>
          <w:szCs w:val="24"/>
          <w:lang w:eastAsia="pt-BR"/>
          <w14:ligatures w14:val="none"/>
        </w:rPr>
        <w:t xml:space="preserve"> E nada </w:t>
      </w:r>
      <w:r w:rsidR="00195D4D" w:rsidRPr="00195D4D">
        <w:rPr>
          <w:rFonts w:ascii="Arial" w:eastAsia="Times New Roman" w:hAnsi="Arial" w:cs="Arial"/>
          <w:sz w:val="24"/>
          <w:szCs w:val="24"/>
          <w:lang w:eastAsia="pt-BR"/>
          <w14:ligatures w14:val="none"/>
        </w:rPr>
        <w:t>mais</w:t>
      </w:r>
      <w:r w:rsidR="00195D4D" w:rsidRPr="00195D4D">
        <w:rPr>
          <w:rFonts w:ascii="Arial" w:eastAsia="Calibri" w:hAnsi="Arial" w:cs="Arial"/>
          <w:color w:val="000000" w:themeColor="text1"/>
          <w:kern w:val="0"/>
          <w:sz w:val="24"/>
          <w:szCs w:val="24"/>
          <w14:ligatures w14:val="none"/>
        </w:rPr>
        <w:t xml:space="preserve"> havendo a tratar, eu Arlete </w:t>
      </w:r>
      <w:proofErr w:type="spellStart"/>
      <w:r w:rsidR="00195D4D" w:rsidRPr="00195D4D">
        <w:rPr>
          <w:rFonts w:ascii="Arial" w:eastAsia="Calibri" w:hAnsi="Arial" w:cs="Arial"/>
          <w:color w:val="000000" w:themeColor="text1"/>
          <w:kern w:val="0"/>
          <w:sz w:val="24"/>
          <w:szCs w:val="24"/>
          <w14:ligatures w14:val="none"/>
        </w:rPr>
        <w:t>Metka</w:t>
      </w:r>
      <w:proofErr w:type="spellEnd"/>
      <w:r w:rsidR="00195D4D" w:rsidRPr="00195D4D">
        <w:rPr>
          <w:rFonts w:ascii="Arial" w:eastAsia="Calibri" w:hAnsi="Arial" w:cs="Arial"/>
          <w:color w:val="000000" w:themeColor="text1"/>
          <w:kern w:val="0"/>
          <w:sz w:val="24"/>
          <w:szCs w:val="24"/>
          <w14:ligatures w14:val="none"/>
        </w:rPr>
        <w:t xml:space="preserve"> </w:t>
      </w:r>
      <w:proofErr w:type="spellStart"/>
      <w:r w:rsidR="00195D4D" w:rsidRPr="00195D4D">
        <w:rPr>
          <w:rFonts w:ascii="Arial" w:eastAsia="Calibri" w:hAnsi="Arial" w:cs="Arial"/>
          <w:color w:val="000000" w:themeColor="text1"/>
          <w:kern w:val="0"/>
          <w:sz w:val="24"/>
          <w:szCs w:val="24"/>
          <w14:ligatures w14:val="none"/>
        </w:rPr>
        <w:t>Schermack</w:t>
      </w:r>
      <w:proofErr w:type="spellEnd"/>
      <w:r w:rsidR="00195D4D" w:rsidRPr="00195D4D">
        <w:rPr>
          <w:rFonts w:ascii="Arial" w:eastAsia="Calibri" w:hAnsi="Arial" w:cs="Arial"/>
          <w:color w:val="000000" w:themeColor="text1"/>
          <w:kern w:val="0"/>
          <w:sz w:val="24"/>
          <w:szCs w:val="24"/>
          <w14:ligatures w14:val="none"/>
        </w:rPr>
        <w:t xml:space="preserve"> lavrei a presente ata para que produza seus efeitos nada legais. </w:t>
      </w:r>
      <w:r w:rsidR="00195D4D" w:rsidRPr="00195D4D">
        <w:rPr>
          <w:rFonts w:ascii="Arial" w:eastAsia="Times New Roman" w:hAnsi="Arial" w:cs="Arial"/>
          <w:kern w:val="0"/>
          <w:sz w:val="24"/>
          <w:szCs w:val="24"/>
          <w:lang w:eastAsia="pt-BR"/>
          <w14:ligatures w14:val="none"/>
        </w:rPr>
        <w:t xml:space="preserve"> </w:t>
      </w:r>
    </w:p>
    <w:p w14:paraId="41CD0FFD" w14:textId="63985CDA" w:rsidR="00C109D2" w:rsidRPr="00C109D2" w:rsidRDefault="00C109D2" w:rsidP="002419C8">
      <w:pPr>
        <w:pStyle w:val="Default"/>
        <w:jc w:val="both"/>
      </w:pPr>
    </w:p>
    <w:p w14:paraId="72EB29B6" w14:textId="7FC6F771" w:rsidR="00C109D2" w:rsidRPr="00C109D2" w:rsidRDefault="00C109D2" w:rsidP="00C109D2">
      <w:pPr>
        <w:spacing w:after="0" w:line="240" w:lineRule="auto"/>
        <w:rPr>
          <w:rFonts w:ascii="Arial" w:eastAsia="Times New Roman" w:hAnsi="Arial" w:cs="Arial"/>
          <w:kern w:val="0"/>
          <w:sz w:val="24"/>
          <w:szCs w:val="24"/>
          <w:lang w:eastAsia="pt-BR"/>
          <w14:ligatures w14:val="none"/>
        </w:rPr>
      </w:pPr>
    </w:p>
    <w:p w14:paraId="42F08BD0" w14:textId="77777777" w:rsidR="00E71CC4" w:rsidRPr="00195D4D" w:rsidRDefault="00E71CC4" w:rsidP="00F70841">
      <w:pPr>
        <w:pStyle w:val="PargrafodaLista"/>
        <w:spacing w:line="360" w:lineRule="auto"/>
        <w:jc w:val="center"/>
        <w:rPr>
          <w:rFonts w:ascii="Arial" w:hAnsi="Arial" w:cs="Arial"/>
          <w:sz w:val="24"/>
          <w:szCs w:val="24"/>
        </w:rPr>
      </w:pPr>
    </w:p>
    <w:sectPr w:rsidR="00E71CC4" w:rsidRPr="00195D4D">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02055" w14:textId="77777777" w:rsidR="00AF313C" w:rsidRDefault="00AF313C" w:rsidP="00011036">
      <w:pPr>
        <w:spacing w:after="0" w:line="240" w:lineRule="auto"/>
      </w:pPr>
      <w:r>
        <w:separator/>
      </w:r>
    </w:p>
  </w:endnote>
  <w:endnote w:type="continuationSeparator" w:id="0">
    <w:p w14:paraId="1C61D42B" w14:textId="77777777" w:rsidR="00AF313C" w:rsidRDefault="00AF313C" w:rsidP="00011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241D6" w14:textId="77777777" w:rsidR="00AF313C" w:rsidRDefault="00AF313C" w:rsidP="00011036">
      <w:pPr>
        <w:spacing w:after="0" w:line="240" w:lineRule="auto"/>
      </w:pPr>
      <w:r>
        <w:separator/>
      </w:r>
    </w:p>
  </w:footnote>
  <w:footnote w:type="continuationSeparator" w:id="0">
    <w:p w14:paraId="7D89BE5E" w14:textId="77777777" w:rsidR="00AF313C" w:rsidRDefault="00AF313C" w:rsidP="000110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D9933" w14:textId="34394BC2" w:rsidR="00011036" w:rsidRPr="00D240ED" w:rsidRDefault="00011036" w:rsidP="00011036">
    <w:pPr>
      <w:tabs>
        <w:tab w:val="center" w:pos="4419"/>
        <w:tab w:val="right" w:pos="8838"/>
      </w:tabs>
      <w:spacing w:after="0" w:line="240" w:lineRule="auto"/>
      <w:jc w:val="center"/>
      <w:rPr>
        <w:rFonts w:ascii="Arial" w:eastAsia="Times New Roman" w:hAnsi="Arial" w:cs="Arial"/>
        <w:b/>
        <w:sz w:val="24"/>
        <w:szCs w:val="24"/>
        <w:u w:val="single"/>
        <w:lang w:eastAsia="pt-BR"/>
      </w:rPr>
    </w:pPr>
    <w:r>
      <w:rPr>
        <w:noProof/>
        <w:lang w:eastAsia="pt-BR"/>
      </w:rPr>
      <mc:AlternateContent>
        <mc:Choice Requires="wps">
          <w:drawing>
            <wp:anchor distT="45720" distB="45720" distL="114300" distR="114300" simplePos="0" relativeHeight="251659264" behindDoc="0" locked="0" layoutInCell="1" allowOverlap="1" wp14:anchorId="12DD74B9" wp14:editId="5D988DF4">
              <wp:simplePos x="0" y="0"/>
              <wp:positionH relativeFrom="column">
                <wp:posOffset>-786765</wp:posOffset>
              </wp:positionH>
              <wp:positionV relativeFrom="paragraph">
                <wp:posOffset>-57966</wp:posOffset>
              </wp:positionV>
              <wp:extent cx="1359535" cy="946785"/>
              <wp:effectExtent l="0" t="0" r="0" b="5715"/>
              <wp:wrapSquare wrapText="bothSides"/>
              <wp:docPr id="11921449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946785"/>
                      </a:xfrm>
                      <a:prstGeom prst="rect">
                        <a:avLst/>
                      </a:prstGeom>
                      <a:solidFill>
                        <a:srgbClr val="FFFFFF"/>
                      </a:solidFill>
                      <a:ln w="9525">
                        <a:noFill/>
                        <a:miter lim="800000"/>
                        <a:headEnd/>
                        <a:tailEnd/>
                      </a:ln>
                    </wps:spPr>
                    <wps:txbx>
                      <w:txbxContent>
                        <w:p w14:paraId="11360D9C" w14:textId="2AA0B82F" w:rsidR="00011036" w:rsidRDefault="00011036" w:rsidP="00011036">
                          <w:r>
                            <w:rPr>
                              <w:noProof/>
                              <w:lang w:eastAsia="pt-BR"/>
                            </w:rPr>
                            <w:drawing>
                              <wp:inline distT="0" distB="0" distL="0" distR="0" wp14:anchorId="72C6A4D8" wp14:editId="5AFCCCFD">
                                <wp:extent cx="1167765" cy="737567"/>
                                <wp:effectExtent l="0" t="0" r="0" b="5715"/>
                                <wp:docPr id="95715058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7765" cy="7375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DD74B9" id="_x0000_t202" coordsize="21600,21600" o:spt="202" path="m,l,21600r21600,l21600,xe">
              <v:stroke joinstyle="miter"/>
              <v:path gradientshapeok="t" o:connecttype="rect"/>
            </v:shapetype>
            <v:shape id="Caixa de Texto 2" o:spid="_x0000_s1026" type="#_x0000_t202" style="position:absolute;left:0;text-align:left;margin-left:-61.95pt;margin-top:-4.55pt;width:107.05pt;height:74.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" stroked="f">
              <v:textbox>
                <w:txbxContent>
                  <w:p w14:paraId="11360D9C" w14:textId="2AA0B82F" w:rsidR="00011036" w:rsidRDefault="00011036" w:rsidP="00011036">
                    <w:r>
                      <w:rPr>
                        <w:noProof/>
                        <w:lang w:eastAsia="pt-BR"/>
                      </w:rPr>
                      <w:drawing>
                        <wp:inline distT="0" distB="0" distL="0" distR="0" wp14:anchorId="72C6A4D8" wp14:editId="5AFCCCFD">
                          <wp:extent cx="1167765" cy="737567"/>
                          <wp:effectExtent l="0" t="0" r="0" b="5715"/>
                          <wp:docPr id="95715058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765" cy="737567"/>
                                  </a:xfrm>
                                  <a:prstGeom prst="rect">
                                    <a:avLst/>
                                  </a:prstGeom>
                                  <a:noFill/>
                                  <a:ln>
                                    <a:noFill/>
                                  </a:ln>
                                </pic:spPr>
                              </pic:pic>
                            </a:graphicData>
                          </a:graphic>
                        </wp:inline>
                      </w:drawing>
                    </w:r>
                  </w:p>
                </w:txbxContent>
              </v:textbox>
              <w10:wrap type="square"/>
            </v:shape>
          </w:pict>
        </mc:Fallback>
      </mc:AlternateContent>
    </w:r>
    <w:r>
      <w:rPr>
        <w:noProof/>
        <w:lang w:eastAsia="pt-BR"/>
      </w:rPr>
      <mc:AlternateContent>
        <mc:Choice Requires="wps">
          <w:drawing>
            <wp:anchor distT="45720" distB="45720" distL="114300" distR="114300" simplePos="0" relativeHeight="251661312" behindDoc="0" locked="0" layoutInCell="1" allowOverlap="1" wp14:anchorId="2036593B" wp14:editId="11EDEB0A">
              <wp:simplePos x="0" y="0"/>
              <wp:positionH relativeFrom="column">
                <wp:posOffset>5085080</wp:posOffset>
              </wp:positionH>
              <wp:positionV relativeFrom="paragraph">
                <wp:posOffset>-90805</wp:posOffset>
              </wp:positionV>
              <wp:extent cx="1018540" cy="953135"/>
              <wp:effectExtent l="0" t="0" r="0" b="0"/>
              <wp:wrapSquare wrapText="bothSides"/>
              <wp:docPr id="6544926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953135"/>
                      </a:xfrm>
                      <a:prstGeom prst="rect">
                        <a:avLst/>
                      </a:prstGeom>
                      <a:solidFill>
                        <a:srgbClr val="FFFFFF"/>
                      </a:solidFill>
                      <a:ln w="9525">
                        <a:noFill/>
                        <a:miter lim="800000"/>
                        <a:headEnd/>
                        <a:tailEnd/>
                      </a:ln>
                    </wps:spPr>
                    <wps:txbx>
                      <w:txbxContent>
                        <w:p w14:paraId="2FE25056" w14:textId="01636489" w:rsidR="00011036" w:rsidRDefault="00011036" w:rsidP="00011036">
                          <w:r>
                            <w:rPr>
                              <w:noProof/>
                              <w:lang w:eastAsia="pt-BR"/>
                            </w:rPr>
                            <w:drawing>
                              <wp:inline distT="0" distB="0" distL="0" distR="0" wp14:anchorId="5D148CEC" wp14:editId="786F1991">
                                <wp:extent cx="744855" cy="796925"/>
                                <wp:effectExtent l="0" t="0" r="0" b="3175"/>
                                <wp:docPr id="126299983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4855" cy="796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6593B" id="_x0000_s1027" type="#_x0000_t202" style="position:absolute;left:0;text-align:left;margin-left:400.4pt;margin-top:-7.15pt;width:80.2pt;height:75.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" stroked="f">
              <v:textbox>
                <w:txbxContent>
                  <w:p w14:paraId="2FE25056" w14:textId="01636489" w:rsidR="00011036" w:rsidRDefault="00011036" w:rsidP="00011036">
                    <w:r>
                      <w:rPr>
                        <w:noProof/>
                        <w:lang w:eastAsia="pt-BR"/>
                      </w:rPr>
                      <w:drawing>
                        <wp:inline distT="0" distB="0" distL="0" distR="0" wp14:anchorId="5D148CEC" wp14:editId="786F1991">
                          <wp:extent cx="744855" cy="796925"/>
                          <wp:effectExtent l="0" t="0" r="0" b="3175"/>
                          <wp:docPr id="126299983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4855" cy="796925"/>
                                  </a:xfrm>
                                  <a:prstGeom prst="rect">
                                    <a:avLst/>
                                  </a:prstGeom>
                                  <a:noFill/>
                                  <a:ln>
                                    <a:noFill/>
                                  </a:ln>
                                </pic:spPr>
                              </pic:pic>
                            </a:graphicData>
                          </a:graphic>
                        </wp:inline>
                      </w:drawing>
                    </w:r>
                  </w:p>
                </w:txbxContent>
              </v:textbox>
              <w10:wrap type="square"/>
            </v:shape>
          </w:pict>
        </mc:Fallback>
      </mc:AlternateContent>
    </w:r>
    <w:r w:rsidRPr="00D240ED">
      <w:rPr>
        <w:rFonts w:ascii="Arial" w:eastAsia="Times New Roman" w:hAnsi="Arial" w:cs="Arial"/>
        <w:b/>
        <w:sz w:val="24"/>
        <w:szCs w:val="24"/>
        <w:u w:val="single"/>
        <w:lang w:eastAsia="pt-BR"/>
      </w:rPr>
      <w:t>CONSELHO MUNICIPAL DE ASSISTÊNCIA SOCIAL – CMAS</w:t>
    </w:r>
  </w:p>
  <w:p w14:paraId="329B0D39" w14:textId="24D810B3" w:rsidR="00011036" w:rsidRPr="00D240ED" w:rsidRDefault="00011036" w:rsidP="00011036">
    <w:pPr>
      <w:tabs>
        <w:tab w:val="center" w:pos="4252"/>
        <w:tab w:val="center" w:pos="4419"/>
        <w:tab w:val="right" w:pos="8838"/>
      </w:tabs>
      <w:spacing w:after="0" w:line="240" w:lineRule="auto"/>
      <w:jc w:val="center"/>
      <w:rPr>
        <w:rFonts w:ascii="Arial" w:eastAsia="Times New Roman" w:hAnsi="Arial" w:cs="Arial"/>
        <w:sz w:val="18"/>
        <w:szCs w:val="18"/>
        <w:lang w:eastAsia="pt-BR"/>
      </w:rPr>
    </w:pPr>
    <w:r w:rsidRPr="00D240ED">
      <w:rPr>
        <w:rFonts w:ascii="Arial" w:eastAsia="Times New Roman" w:hAnsi="Arial" w:cs="Arial"/>
        <w:sz w:val="18"/>
        <w:szCs w:val="18"/>
        <w:lang w:eastAsia="pt-BR"/>
      </w:rPr>
      <w:t>Lei Municipal Nº 1.789 de 15 de dezembro de 1995</w:t>
    </w:r>
  </w:p>
  <w:p w14:paraId="0157196E" w14:textId="5314F292" w:rsidR="00011036" w:rsidRPr="00D240ED" w:rsidRDefault="00011036" w:rsidP="00011036">
    <w:pPr>
      <w:tabs>
        <w:tab w:val="center" w:pos="4419"/>
        <w:tab w:val="right" w:pos="8838"/>
      </w:tabs>
      <w:spacing w:after="0" w:line="240" w:lineRule="auto"/>
      <w:ind w:left="-709"/>
      <w:jc w:val="center"/>
      <w:rPr>
        <w:rFonts w:ascii="Arial" w:eastAsia="Times New Roman" w:hAnsi="Arial" w:cs="Arial"/>
        <w:sz w:val="18"/>
        <w:szCs w:val="18"/>
        <w:lang w:eastAsia="pt-BR"/>
      </w:rPr>
    </w:pPr>
    <w:r w:rsidRPr="00D240ED">
      <w:rPr>
        <w:rFonts w:ascii="Arial" w:eastAsia="Times New Roman" w:hAnsi="Arial" w:cs="Arial"/>
        <w:sz w:val="18"/>
        <w:szCs w:val="18"/>
        <w:lang w:eastAsia="pt-BR"/>
      </w:rPr>
      <w:t xml:space="preserve">Av. Rigesa, nº 240 – Centro – Fone (47) </w:t>
    </w:r>
    <w:r>
      <w:rPr>
        <w:rFonts w:ascii="Arial" w:eastAsia="Times New Roman" w:hAnsi="Arial" w:cs="Arial"/>
        <w:sz w:val="18"/>
        <w:szCs w:val="18"/>
        <w:lang w:eastAsia="pt-BR"/>
      </w:rPr>
      <w:t>992812164</w:t>
    </w:r>
    <w:r w:rsidRPr="00D240ED">
      <w:rPr>
        <w:rFonts w:ascii="Arial" w:eastAsia="Times New Roman" w:hAnsi="Arial" w:cs="Arial"/>
        <w:sz w:val="18"/>
        <w:szCs w:val="18"/>
        <w:lang w:eastAsia="pt-BR"/>
      </w:rPr>
      <w:t xml:space="preserve"> - CEP - 89490-000</w:t>
    </w:r>
  </w:p>
  <w:p w14:paraId="05773CA6" w14:textId="77777777" w:rsidR="00011036" w:rsidRPr="00D240ED" w:rsidRDefault="00011036" w:rsidP="00011036">
    <w:pPr>
      <w:tabs>
        <w:tab w:val="center" w:pos="4419"/>
        <w:tab w:val="right" w:pos="8838"/>
      </w:tabs>
      <w:spacing w:after="0" w:line="240" w:lineRule="auto"/>
      <w:jc w:val="center"/>
      <w:rPr>
        <w:rFonts w:ascii="Arial" w:eastAsia="Times New Roman" w:hAnsi="Arial" w:cs="Arial"/>
        <w:sz w:val="18"/>
        <w:szCs w:val="18"/>
        <w:lang w:eastAsia="pt-BR"/>
      </w:rPr>
    </w:pPr>
    <w:r w:rsidRPr="00D240ED">
      <w:rPr>
        <w:rFonts w:ascii="Arial" w:eastAsia="Times New Roman" w:hAnsi="Arial" w:cs="Arial"/>
        <w:sz w:val="18"/>
        <w:szCs w:val="18"/>
        <w:lang w:eastAsia="pt-BR"/>
      </w:rPr>
      <w:t>Três Barras - Santa Catarina</w:t>
    </w:r>
  </w:p>
  <w:p w14:paraId="4A5E5BCF" w14:textId="77777777" w:rsidR="00011036" w:rsidRPr="00D240ED" w:rsidRDefault="00011036" w:rsidP="00011036">
    <w:pPr>
      <w:tabs>
        <w:tab w:val="center" w:pos="4419"/>
        <w:tab w:val="right" w:pos="8838"/>
      </w:tabs>
      <w:spacing w:after="0" w:line="240" w:lineRule="auto"/>
      <w:jc w:val="center"/>
      <w:rPr>
        <w:rFonts w:ascii="Calibri" w:eastAsia="Calibri" w:hAnsi="Calibri" w:cs="Times New Roman"/>
        <w:sz w:val="18"/>
        <w:szCs w:val="18"/>
      </w:rPr>
    </w:pPr>
    <w:r w:rsidRPr="00D240ED">
      <w:rPr>
        <w:rFonts w:ascii="Arial" w:eastAsia="Times New Roman" w:hAnsi="Arial" w:cs="Arial"/>
        <w:sz w:val="18"/>
        <w:szCs w:val="18"/>
        <w:lang w:eastAsia="pt-BR"/>
      </w:rPr>
      <w:t xml:space="preserve">E-mail: </w:t>
    </w:r>
    <w:hyperlink r:id="rId5" w:history="1">
      <w:r w:rsidRPr="00011036">
        <w:rPr>
          <w:rFonts w:ascii="Arial" w:eastAsia="Times New Roman" w:hAnsi="Arial" w:cs="Arial"/>
          <w:sz w:val="18"/>
          <w:szCs w:val="18"/>
          <w:u w:val="single"/>
          <w:lang w:eastAsia="pt-BR"/>
        </w:rPr>
        <w:t>conselhossocial@tresbarras.sc.gov.br</w:t>
      </w:r>
    </w:hyperlink>
  </w:p>
  <w:p w14:paraId="62D5D0CA" w14:textId="7EAC9505" w:rsidR="00011036" w:rsidRPr="00D240ED" w:rsidRDefault="00011036" w:rsidP="00011036">
    <w:pPr>
      <w:tabs>
        <w:tab w:val="center" w:pos="4419"/>
        <w:tab w:val="right" w:pos="8838"/>
      </w:tabs>
      <w:spacing w:after="0" w:line="240" w:lineRule="auto"/>
      <w:jc w:val="center"/>
      <w:rPr>
        <w:rFonts w:ascii="Calibri" w:eastAsia="Calibri" w:hAnsi="Calibri" w:cs="Times New Roman"/>
        <w:sz w:val="18"/>
        <w:szCs w:val="18"/>
      </w:rPr>
    </w:pPr>
  </w:p>
  <w:p w14:paraId="20835EDD" w14:textId="049D8916" w:rsidR="00011036" w:rsidRPr="00011036" w:rsidRDefault="00011036" w:rsidP="0001103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A8DAF42"/>
    <w:multiLevelType w:val="hybridMultilevel"/>
    <w:tmpl w:val="28AD47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486F31"/>
    <w:multiLevelType w:val="multilevel"/>
    <w:tmpl w:val="EB74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0A5D59"/>
    <w:multiLevelType w:val="hybridMultilevel"/>
    <w:tmpl w:val="9E1073BC"/>
    <w:lvl w:ilvl="0" w:tplc="4C2A34C2">
      <w:start w:val="1"/>
      <w:numFmt w:val="decimal"/>
      <w:lvlText w:val="%1."/>
      <w:lvlJc w:val="left"/>
      <w:pPr>
        <w:ind w:left="720" w:hanging="360"/>
      </w:pPr>
      <w:rPr>
        <w:rFonts w:ascii="Arial" w:eastAsiaTheme="minorHAnsi"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C752032"/>
    <w:multiLevelType w:val="hybridMultilevel"/>
    <w:tmpl w:val="C862138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 w15:restartNumberingAfterBreak="0">
    <w:nsid w:val="791D2D3D"/>
    <w:multiLevelType w:val="multilevel"/>
    <w:tmpl w:val="8AC05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036"/>
    <w:rsid w:val="00011036"/>
    <w:rsid w:val="00046E28"/>
    <w:rsid w:val="00070EBE"/>
    <w:rsid w:val="000B0192"/>
    <w:rsid w:val="001158FA"/>
    <w:rsid w:val="00124155"/>
    <w:rsid w:val="00195D4D"/>
    <w:rsid w:val="0022586F"/>
    <w:rsid w:val="00235C43"/>
    <w:rsid w:val="002419C8"/>
    <w:rsid w:val="0026648F"/>
    <w:rsid w:val="002A2FD4"/>
    <w:rsid w:val="0033211D"/>
    <w:rsid w:val="0034503F"/>
    <w:rsid w:val="003A387D"/>
    <w:rsid w:val="0041039F"/>
    <w:rsid w:val="005329B3"/>
    <w:rsid w:val="00571E8D"/>
    <w:rsid w:val="005E7DE7"/>
    <w:rsid w:val="0062620C"/>
    <w:rsid w:val="006A4AFD"/>
    <w:rsid w:val="0070025B"/>
    <w:rsid w:val="00767E3B"/>
    <w:rsid w:val="007A7D17"/>
    <w:rsid w:val="007B49F7"/>
    <w:rsid w:val="00806DEF"/>
    <w:rsid w:val="008162F6"/>
    <w:rsid w:val="008309ED"/>
    <w:rsid w:val="008706ED"/>
    <w:rsid w:val="00953273"/>
    <w:rsid w:val="009D4FA8"/>
    <w:rsid w:val="00AC0FD6"/>
    <w:rsid w:val="00AF313C"/>
    <w:rsid w:val="00B0777A"/>
    <w:rsid w:val="00B54F57"/>
    <w:rsid w:val="00B60087"/>
    <w:rsid w:val="00B85B56"/>
    <w:rsid w:val="00B92852"/>
    <w:rsid w:val="00B95409"/>
    <w:rsid w:val="00C05971"/>
    <w:rsid w:val="00C109D2"/>
    <w:rsid w:val="00CA1635"/>
    <w:rsid w:val="00CA4CC9"/>
    <w:rsid w:val="00CC6138"/>
    <w:rsid w:val="00CD5D94"/>
    <w:rsid w:val="00D032E2"/>
    <w:rsid w:val="00D67EC0"/>
    <w:rsid w:val="00DD5A05"/>
    <w:rsid w:val="00DD6D7C"/>
    <w:rsid w:val="00E71CC4"/>
    <w:rsid w:val="00E73A2F"/>
    <w:rsid w:val="00E91256"/>
    <w:rsid w:val="00EA3E91"/>
    <w:rsid w:val="00F70841"/>
    <w:rsid w:val="00F96F32"/>
    <w:rsid w:val="00FF57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AF7FC"/>
  <w15:chartTrackingRefBased/>
  <w15:docId w15:val="{1B399F48-60D0-4CB1-BA35-BCAD7FF95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1103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036"/>
  </w:style>
  <w:style w:type="paragraph" w:styleId="Rodap">
    <w:name w:val="footer"/>
    <w:basedOn w:val="Normal"/>
    <w:link w:val="RodapChar"/>
    <w:uiPriority w:val="99"/>
    <w:unhideWhenUsed/>
    <w:rsid w:val="00011036"/>
    <w:pPr>
      <w:tabs>
        <w:tab w:val="center" w:pos="4252"/>
        <w:tab w:val="right" w:pos="8504"/>
      </w:tabs>
      <w:spacing w:after="0" w:line="240" w:lineRule="auto"/>
    </w:pPr>
  </w:style>
  <w:style w:type="character" w:customStyle="1" w:styleId="RodapChar">
    <w:name w:val="Rodapé Char"/>
    <w:basedOn w:val="Fontepargpadro"/>
    <w:link w:val="Rodap"/>
    <w:uiPriority w:val="99"/>
    <w:rsid w:val="00011036"/>
  </w:style>
  <w:style w:type="table" w:styleId="Tabelacomgrade">
    <w:name w:val="Table Grid"/>
    <w:basedOn w:val="Tabelanormal"/>
    <w:uiPriority w:val="39"/>
    <w:rsid w:val="003A3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70841"/>
    <w:pPr>
      <w:ind w:left="720"/>
      <w:contextualSpacing/>
    </w:pPr>
  </w:style>
  <w:style w:type="paragraph" w:customStyle="1" w:styleId="Default">
    <w:name w:val="Default"/>
    <w:rsid w:val="00CD5D94"/>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867676">
      <w:bodyDiv w:val="1"/>
      <w:marLeft w:val="0"/>
      <w:marRight w:val="0"/>
      <w:marTop w:val="0"/>
      <w:marBottom w:val="0"/>
      <w:divBdr>
        <w:top w:val="none" w:sz="0" w:space="0" w:color="auto"/>
        <w:left w:val="none" w:sz="0" w:space="0" w:color="auto"/>
        <w:bottom w:val="none" w:sz="0" w:space="0" w:color="auto"/>
        <w:right w:val="none" w:sz="0" w:space="0" w:color="auto"/>
      </w:divBdr>
    </w:div>
    <w:div w:id="1586303350">
      <w:bodyDiv w:val="1"/>
      <w:marLeft w:val="0"/>
      <w:marRight w:val="0"/>
      <w:marTop w:val="0"/>
      <w:marBottom w:val="0"/>
      <w:divBdr>
        <w:top w:val="none" w:sz="0" w:space="0" w:color="auto"/>
        <w:left w:val="none" w:sz="0" w:space="0" w:color="auto"/>
        <w:bottom w:val="none" w:sz="0" w:space="0" w:color="auto"/>
        <w:right w:val="none" w:sz="0" w:space="0" w:color="auto"/>
      </w:divBdr>
      <w:divsChild>
        <w:div w:id="138807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hyperlink" Target="mailto:conselhossocial@tresbarras.sc.gov.br" TargetMode="External"/><Relationship Id="rId4" Type="http://schemas.openxmlformats.org/officeDocument/2006/relationships/image" Target="media/image2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557</Words>
  <Characters>3010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3</cp:revision>
  <dcterms:created xsi:type="dcterms:W3CDTF">2026-02-12T18:20:00Z</dcterms:created>
  <dcterms:modified xsi:type="dcterms:W3CDTF">2026-02-12T18:23:00Z</dcterms:modified>
</cp:coreProperties>
</file>