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F4F38" w14:textId="5713502E" w:rsidR="000F265B" w:rsidRPr="00A3132D" w:rsidRDefault="00EE02A6" w:rsidP="00A3132D">
      <w:pPr>
        <w:spacing w:before="100" w:beforeAutospacing="1" w:after="100" w:afterAutospacing="1" w:line="240" w:lineRule="auto"/>
        <w:jc w:val="both"/>
        <w:outlineLvl w:val="2"/>
        <w:rPr>
          <w:rFonts w:ascii="Arial" w:eastAsia="Times New Roman" w:hAnsi="Arial" w:cs="Arial"/>
          <w:b/>
          <w:bCs/>
          <w:sz w:val="24"/>
          <w:szCs w:val="24"/>
          <w:lang w:eastAsia="pt-BR"/>
        </w:rPr>
      </w:pPr>
      <w:r w:rsidRPr="00110010">
        <w:rPr>
          <w:rFonts w:ascii="Arial" w:hAnsi="Arial" w:cs="Arial"/>
          <w:b/>
          <w:bCs/>
          <w:sz w:val="24"/>
          <w:szCs w:val="24"/>
        </w:rPr>
        <w:t>REUNIÃO ORDINÁRIA DO CONSELHO MUNICIPAL DOS DIREITOS DA CRIANÇA E DO ADOLESCENTE – CMDCA ATA Nº</w:t>
      </w:r>
      <w:r w:rsidR="00110010" w:rsidRPr="00110010">
        <w:rPr>
          <w:rFonts w:ascii="Arial" w:hAnsi="Arial" w:cs="Arial"/>
          <w:b/>
          <w:bCs/>
          <w:sz w:val="24"/>
          <w:szCs w:val="24"/>
        </w:rPr>
        <w:t xml:space="preserve"> 283</w:t>
      </w:r>
      <w:r w:rsidRPr="00EE02A6">
        <w:rPr>
          <w:rFonts w:ascii="Arial" w:hAnsi="Arial" w:cs="Arial"/>
          <w:sz w:val="24"/>
          <w:szCs w:val="24"/>
        </w:rPr>
        <w:t xml:space="preserve"> </w:t>
      </w:r>
      <w:r w:rsidR="00110010">
        <w:rPr>
          <w:rFonts w:ascii="Arial" w:hAnsi="Arial" w:cs="Arial"/>
          <w:sz w:val="24"/>
          <w:szCs w:val="24"/>
        </w:rPr>
        <w:t>(duzentos e oitenta e três)</w:t>
      </w:r>
      <w:r w:rsidRPr="00EE02A6">
        <w:rPr>
          <w:rFonts w:ascii="Arial" w:hAnsi="Arial" w:cs="Arial"/>
          <w:sz w:val="24"/>
          <w:szCs w:val="24"/>
        </w:rPr>
        <w:t xml:space="preserve"> Aos </w:t>
      </w:r>
      <w:r w:rsidR="00A3132D" w:rsidRPr="00EE02A6">
        <w:rPr>
          <w:rFonts w:ascii="Arial" w:hAnsi="Arial" w:cs="Arial"/>
          <w:sz w:val="24"/>
          <w:szCs w:val="24"/>
        </w:rPr>
        <w:t>dois dias</w:t>
      </w:r>
      <w:r w:rsidRPr="00EE02A6">
        <w:rPr>
          <w:rFonts w:ascii="Arial" w:hAnsi="Arial" w:cs="Arial"/>
          <w:sz w:val="24"/>
          <w:szCs w:val="24"/>
        </w:rPr>
        <w:t xml:space="preserve"> do mês julho de dois mil e vinte e seis, às 13:30 horas na sala de reuniões da Prefeitura </w:t>
      </w:r>
      <w:r w:rsidR="00A3132D" w:rsidRPr="00EE02A6">
        <w:rPr>
          <w:rFonts w:ascii="Arial" w:hAnsi="Arial" w:cs="Arial"/>
          <w:sz w:val="24"/>
          <w:szCs w:val="24"/>
        </w:rPr>
        <w:t>Municipal</w:t>
      </w:r>
      <w:r w:rsidRPr="00EE02A6">
        <w:rPr>
          <w:rFonts w:ascii="Arial" w:hAnsi="Arial" w:cs="Arial"/>
          <w:sz w:val="24"/>
          <w:szCs w:val="24"/>
        </w:rPr>
        <w:t xml:space="preserve"> de </w:t>
      </w:r>
      <w:r w:rsidR="00A3132D" w:rsidRPr="00EE02A6">
        <w:rPr>
          <w:rFonts w:ascii="Arial" w:hAnsi="Arial" w:cs="Arial"/>
          <w:sz w:val="24"/>
          <w:szCs w:val="24"/>
        </w:rPr>
        <w:t>Três</w:t>
      </w:r>
      <w:r w:rsidRPr="00EE02A6">
        <w:rPr>
          <w:rFonts w:ascii="Arial" w:hAnsi="Arial" w:cs="Arial"/>
          <w:sz w:val="24"/>
          <w:szCs w:val="24"/>
        </w:rPr>
        <w:t xml:space="preserve"> </w:t>
      </w:r>
      <w:r w:rsidR="00A3132D" w:rsidRPr="00EE02A6">
        <w:rPr>
          <w:rFonts w:ascii="Arial" w:hAnsi="Arial" w:cs="Arial"/>
          <w:sz w:val="24"/>
          <w:szCs w:val="24"/>
        </w:rPr>
        <w:t>Barras foi</w:t>
      </w:r>
      <w:r w:rsidRPr="00EE02A6">
        <w:rPr>
          <w:rFonts w:ascii="Arial" w:hAnsi="Arial" w:cs="Arial"/>
          <w:sz w:val="24"/>
          <w:szCs w:val="24"/>
        </w:rPr>
        <w:t xml:space="preserve"> realizada a reunião ordinária do Conselho Municipal dos Direitos da Criança e do Adolescente. A pauta da reunião incluiu:  I   Momento da Coordenação Geral; II Momento das Comissões; III Momento do Conselho Tutela IV Palavra livre; </w:t>
      </w:r>
      <w:r w:rsidR="00A3132D" w:rsidRPr="00EE02A6">
        <w:rPr>
          <w:rFonts w:ascii="Arial" w:hAnsi="Arial" w:cs="Arial"/>
          <w:sz w:val="24"/>
          <w:szCs w:val="24"/>
        </w:rPr>
        <w:t>V Encerramento</w:t>
      </w:r>
      <w:r w:rsidRPr="00EE02A6">
        <w:rPr>
          <w:rFonts w:ascii="Arial" w:hAnsi="Arial" w:cs="Arial"/>
          <w:spacing w:val="-2"/>
          <w:sz w:val="24"/>
          <w:szCs w:val="24"/>
        </w:rPr>
        <w:t xml:space="preserve">. O presidente </w:t>
      </w:r>
      <w:r w:rsidR="00EB2EA8">
        <w:rPr>
          <w:rFonts w:ascii="Arial" w:hAnsi="Arial" w:cs="Arial"/>
          <w:spacing w:val="-2"/>
          <w:sz w:val="24"/>
          <w:szCs w:val="24"/>
        </w:rPr>
        <w:t xml:space="preserve">Leonardo </w:t>
      </w:r>
      <w:r w:rsidRPr="00EE02A6">
        <w:rPr>
          <w:rFonts w:ascii="Arial" w:hAnsi="Arial" w:cs="Arial"/>
          <w:spacing w:val="-2"/>
          <w:sz w:val="24"/>
          <w:szCs w:val="24"/>
        </w:rPr>
        <w:t>deu início a reunião agradecendo a presença de todos e logo em seguida, a apreciação da ata da reunião anterior foi dispensada, tendo em vista que esta vem sendo previamente analisada e aprovada via grupo, com o objetivo de dar maior celeridade aos processos.</w:t>
      </w:r>
      <w:r w:rsidR="00A3132D">
        <w:rPr>
          <w:rFonts w:ascii="Arial" w:eastAsia="Times New Roman" w:hAnsi="Arial" w:cs="Arial"/>
          <w:b/>
          <w:bCs/>
          <w:sz w:val="24"/>
          <w:szCs w:val="24"/>
          <w:lang w:eastAsia="pt-BR"/>
        </w:rPr>
        <w:t xml:space="preserve"> </w:t>
      </w:r>
      <w:r w:rsidR="000F265B" w:rsidRPr="00EE02A6">
        <w:rPr>
          <w:rFonts w:ascii="Arial" w:eastAsia="Times New Roman" w:hAnsi="Arial" w:cs="Arial"/>
          <w:sz w:val="24"/>
          <w:szCs w:val="24"/>
          <w:lang w:eastAsia="pt-BR"/>
        </w:rPr>
        <w:t>Dando iní</w:t>
      </w:r>
      <w:r w:rsidRPr="00EE02A6">
        <w:rPr>
          <w:rFonts w:ascii="Arial" w:eastAsia="Times New Roman" w:hAnsi="Arial" w:cs="Arial"/>
          <w:sz w:val="24"/>
          <w:szCs w:val="24"/>
          <w:lang w:eastAsia="pt-BR"/>
        </w:rPr>
        <w:t>cio aos trabalhos, o Presidente agradeceu</w:t>
      </w:r>
      <w:r w:rsidR="000F265B" w:rsidRPr="00EE02A6">
        <w:rPr>
          <w:rFonts w:ascii="Arial" w:eastAsia="Times New Roman" w:hAnsi="Arial" w:cs="Arial"/>
          <w:sz w:val="24"/>
          <w:szCs w:val="24"/>
          <w:lang w:eastAsia="pt-BR"/>
        </w:rPr>
        <w:t xml:space="preserve"> a todos os envolvidos na organização da Conferência Municipal dos Direitos da Criança e do Adolescente, destacando o empenho da comissão organizadora, dos participantes e de todos que contribuíram para o sucesso do </w:t>
      </w:r>
      <w:r w:rsidR="00A3132D" w:rsidRPr="00EE02A6">
        <w:rPr>
          <w:rFonts w:ascii="Arial" w:eastAsia="Times New Roman" w:hAnsi="Arial" w:cs="Arial"/>
          <w:sz w:val="24"/>
          <w:szCs w:val="24"/>
          <w:lang w:eastAsia="pt-BR"/>
        </w:rPr>
        <w:t>evento. Informou</w:t>
      </w:r>
      <w:r w:rsidR="000F265B" w:rsidRPr="00EE02A6">
        <w:rPr>
          <w:rFonts w:ascii="Arial" w:eastAsia="Times New Roman" w:hAnsi="Arial" w:cs="Arial"/>
          <w:sz w:val="24"/>
          <w:szCs w:val="24"/>
          <w:lang w:eastAsia="pt-BR"/>
        </w:rPr>
        <w:t xml:space="preserve"> que o Relatório Final da Conferência já foi elaborado e encaminhado previamente aos conselheiros para análise e validação. Após a coleta das assinaturas, o documento será novamente disponibilizado no grupo oficial do Conselho, contendo as propostas aprovadas durante a conferência. Ressaltou, ainda, que, concluída essa etapa, restará apenas aguardar a realização da Conferência </w:t>
      </w:r>
      <w:r w:rsidR="00A3132D" w:rsidRPr="00EE02A6">
        <w:rPr>
          <w:rFonts w:ascii="Arial" w:eastAsia="Times New Roman" w:hAnsi="Arial" w:cs="Arial"/>
          <w:sz w:val="24"/>
          <w:szCs w:val="24"/>
          <w:lang w:eastAsia="pt-BR"/>
        </w:rPr>
        <w:t>Estadual. Na</w:t>
      </w:r>
      <w:r w:rsidR="000F265B" w:rsidRPr="00EE02A6">
        <w:rPr>
          <w:rFonts w:ascii="Arial" w:eastAsia="Times New Roman" w:hAnsi="Arial" w:cs="Arial"/>
          <w:sz w:val="24"/>
          <w:szCs w:val="24"/>
          <w:lang w:eastAsia="pt-BR"/>
        </w:rPr>
        <w:t xml:space="preserve"> sequência, foram apresentadas as pendências da Coordenação Geral. Destacou-se a demora na análise e aprovação do Regimento Interno do Conselho Tutelar, que permanece sem retorno há aproximadamente um ano, apesar dos diversos ofícios encaminhados e contatos realizados. Diante da situação, foi deliberada a elaboração de novo ofício à Prefeita Municipal solicitando sua intervenção para que seja dada prioridade à conclusão do </w:t>
      </w:r>
      <w:r w:rsidR="00A3132D" w:rsidRPr="00EE02A6">
        <w:rPr>
          <w:rFonts w:ascii="Arial" w:eastAsia="Times New Roman" w:hAnsi="Arial" w:cs="Arial"/>
          <w:sz w:val="24"/>
          <w:szCs w:val="24"/>
          <w:lang w:eastAsia="pt-BR"/>
        </w:rPr>
        <w:t>processo. Também</w:t>
      </w:r>
      <w:r w:rsidR="000F265B" w:rsidRPr="00EE02A6">
        <w:rPr>
          <w:rFonts w:ascii="Arial" w:eastAsia="Times New Roman" w:hAnsi="Arial" w:cs="Arial"/>
          <w:sz w:val="24"/>
          <w:szCs w:val="24"/>
          <w:lang w:eastAsia="pt-BR"/>
        </w:rPr>
        <w:t xml:space="preserve"> foi abordada a Resolução da Educação Continuada, elaborada neste ano e ainda pendente de análise e publicação. Deliberou-se que essa demanda será incluída no mesmo ofício, considerando sua importância para possibilitar a utilização de recursos do Fundo da Infância e Adolescência (FIA) na capacitação dos profissionais da rede de </w:t>
      </w:r>
      <w:r w:rsidR="00A3132D" w:rsidRPr="00EE02A6">
        <w:rPr>
          <w:rFonts w:ascii="Arial" w:eastAsia="Times New Roman" w:hAnsi="Arial" w:cs="Arial"/>
          <w:sz w:val="24"/>
          <w:szCs w:val="24"/>
          <w:lang w:eastAsia="pt-BR"/>
        </w:rPr>
        <w:t>atendimento. Quanto</w:t>
      </w:r>
      <w:r w:rsidR="000F265B" w:rsidRPr="00EE02A6">
        <w:rPr>
          <w:rFonts w:ascii="Arial" w:eastAsia="Times New Roman" w:hAnsi="Arial" w:cs="Arial"/>
          <w:sz w:val="24"/>
          <w:szCs w:val="24"/>
          <w:lang w:eastAsia="pt-BR"/>
        </w:rPr>
        <w:t xml:space="preserve"> ao Edital da Logomarca do CMDCA, discutiu-se a complexidade de sua execução, em razão das diversas etapas previstas e da necessidade de constituição de comissão específica para conduzir o processo. Em virtude das demais demandas prioritárias em andamento, os conselheiros deliberaram pela suspensão temporária do edital, ficando sua retomada para momento </w:t>
      </w:r>
      <w:r w:rsidR="00A3132D" w:rsidRPr="00EE02A6">
        <w:rPr>
          <w:rFonts w:ascii="Arial" w:eastAsia="Times New Roman" w:hAnsi="Arial" w:cs="Arial"/>
          <w:sz w:val="24"/>
          <w:szCs w:val="24"/>
          <w:lang w:eastAsia="pt-BR"/>
        </w:rPr>
        <w:t>oportuno. Foram</w:t>
      </w:r>
      <w:r w:rsidR="000F265B" w:rsidRPr="00EE02A6">
        <w:rPr>
          <w:rFonts w:ascii="Arial" w:eastAsia="Times New Roman" w:hAnsi="Arial" w:cs="Arial"/>
          <w:sz w:val="24"/>
          <w:szCs w:val="24"/>
          <w:lang w:eastAsia="pt-BR"/>
        </w:rPr>
        <w:t xml:space="preserve"> tratadas as alterações nas comissões permanentes em decorrência da saída de </w:t>
      </w:r>
      <w:r w:rsidR="00E53660" w:rsidRPr="00EE02A6">
        <w:rPr>
          <w:rFonts w:ascii="Arial" w:eastAsia="Times New Roman" w:hAnsi="Arial" w:cs="Arial"/>
          <w:sz w:val="24"/>
          <w:szCs w:val="24"/>
          <w:lang w:eastAsia="pt-BR"/>
        </w:rPr>
        <w:t xml:space="preserve">  </w:t>
      </w:r>
      <w:r w:rsidR="000F265B" w:rsidRPr="00EE02A6">
        <w:rPr>
          <w:rFonts w:ascii="Arial" w:eastAsia="Times New Roman" w:hAnsi="Arial" w:cs="Arial"/>
          <w:sz w:val="24"/>
          <w:szCs w:val="24"/>
          <w:lang w:eastAsia="pt-BR"/>
        </w:rPr>
        <w:t xml:space="preserve">alguns </w:t>
      </w:r>
      <w:r w:rsidR="00A3132D" w:rsidRPr="00EE02A6">
        <w:rPr>
          <w:rFonts w:ascii="Arial" w:eastAsia="Times New Roman" w:hAnsi="Arial" w:cs="Arial"/>
          <w:sz w:val="24"/>
          <w:szCs w:val="24"/>
          <w:lang w:eastAsia="pt-BR"/>
        </w:rPr>
        <w:t>membros. Para</w:t>
      </w:r>
      <w:r w:rsidR="000F265B" w:rsidRPr="00EE02A6">
        <w:rPr>
          <w:rFonts w:ascii="Arial" w:eastAsia="Times New Roman" w:hAnsi="Arial" w:cs="Arial"/>
          <w:sz w:val="24"/>
          <w:szCs w:val="24"/>
          <w:lang w:eastAsia="pt-BR"/>
        </w:rPr>
        <w:t xml:space="preserve"> a Comissão de Avaliação de Projetos de Chancela, deliberou-se pela substituição dos integrantes desligados, permanecendo a conselheira Claudete e sendo indica</w:t>
      </w:r>
      <w:r w:rsidR="00750E90">
        <w:rPr>
          <w:rFonts w:ascii="Arial" w:eastAsia="Times New Roman" w:hAnsi="Arial" w:cs="Arial"/>
          <w:sz w:val="24"/>
          <w:szCs w:val="24"/>
          <w:lang w:eastAsia="pt-BR"/>
        </w:rPr>
        <w:t xml:space="preserve">das as conselheiras Lisandra e </w:t>
      </w:r>
      <w:proofErr w:type="spellStart"/>
      <w:r w:rsidR="00750E90">
        <w:rPr>
          <w:rFonts w:ascii="Arial" w:eastAsia="Times New Roman" w:hAnsi="Arial" w:cs="Arial"/>
          <w:sz w:val="24"/>
          <w:szCs w:val="24"/>
          <w:lang w:eastAsia="pt-BR"/>
        </w:rPr>
        <w:t>Rosic</w:t>
      </w:r>
      <w:r w:rsidR="000F265B" w:rsidRPr="00EE02A6">
        <w:rPr>
          <w:rFonts w:ascii="Arial" w:eastAsia="Times New Roman" w:hAnsi="Arial" w:cs="Arial"/>
          <w:sz w:val="24"/>
          <w:szCs w:val="24"/>
          <w:lang w:eastAsia="pt-BR"/>
        </w:rPr>
        <w:t>lea</w:t>
      </w:r>
      <w:proofErr w:type="spellEnd"/>
      <w:r w:rsidR="000F265B" w:rsidRPr="00EE02A6">
        <w:rPr>
          <w:rFonts w:ascii="Arial" w:eastAsia="Times New Roman" w:hAnsi="Arial" w:cs="Arial"/>
          <w:sz w:val="24"/>
          <w:szCs w:val="24"/>
          <w:lang w:eastAsia="pt-BR"/>
        </w:rPr>
        <w:t xml:space="preserve"> como novas integrantes, observando-se os critérios legais de impedimento e conflito de interesses previstos na legislação </w:t>
      </w:r>
      <w:r w:rsidR="00A3132D" w:rsidRPr="00EE02A6">
        <w:rPr>
          <w:rFonts w:ascii="Arial" w:eastAsia="Times New Roman" w:hAnsi="Arial" w:cs="Arial"/>
          <w:sz w:val="24"/>
          <w:szCs w:val="24"/>
          <w:lang w:eastAsia="pt-BR"/>
        </w:rPr>
        <w:t>vigente. Foi</w:t>
      </w:r>
      <w:r w:rsidR="000F265B" w:rsidRPr="00EE02A6">
        <w:rPr>
          <w:rFonts w:ascii="Arial" w:eastAsia="Times New Roman" w:hAnsi="Arial" w:cs="Arial"/>
          <w:sz w:val="24"/>
          <w:szCs w:val="24"/>
          <w:lang w:eastAsia="pt-BR"/>
        </w:rPr>
        <w:t xml:space="preserve"> informado que o edital destinado aos projetos da área da saúde já foi publicado e que essa mesma comissão será responsável pela análise das propostas </w:t>
      </w:r>
      <w:r w:rsidR="00A3132D" w:rsidRPr="00EE02A6">
        <w:rPr>
          <w:rFonts w:ascii="Arial" w:eastAsia="Times New Roman" w:hAnsi="Arial" w:cs="Arial"/>
          <w:sz w:val="24"/>
          <w:szCs w:val="24"/>
          <w:lang w:eastAsia="pt-BR"/>
        </w:rPr>
        <w:t>apresentadas. Seguida</w:t>
      </w:r>
      <w:r w:rsidR="000F265B" w:rsidRPr="00EE02A6">
        <w:rPr>
          <w:rFonts w:ascii="Arial" w:eastAsia="Times New Roman" w:hAnsi="Arial" w:cs="Arial"/>
          <w:sz w:val="24"/>
          <w:szCs w:val="24"/>
          <w:lang w:eastAsia="pt-BR"/>
        </w:rPr>
        <w:t>, discutiu-se a necessidade de fortalecimento da Comissão Permanente de Normas e Registros, diante do aumento da demanda por cadastramento e atualização cadastral das Organizações da Sociedade Civil (</w:t>
      </w:r>
      <w:proofErr w:type="spellStart"/>
      <w:r w:rsidR="000F265B" w:rsidRPr="00EE02A6">
        <w:rPr>
          <w:rFonts w:ascii="Arial" w:eastAsia="Times New Roman" w:hAnsi="Arial" w:cs="Arial"/>
          <w:sz w:val="24"/>
          <w:szCs w:val="24"/>
          <w:lang w:eastAsia="pt-BR"/>
        </w:rPr>
        <w:t>OSCs</w:t>
      </w:r>
      <w:proofErr w:type="spellEnd"/>
      <w:r w:rsidR="000F265B" w:rsidRPr="00EE02A6">
        <w:rPr>
          <w:rFonts w:ascii="Arial" w:eastAsia="Times New Roman" w:hAnsi="Arial" w:cs="Arial"/>
          <w:sz w:val="24"/>
          <w:szCs w:val="24"/>
          <w:lang w:eastAsia="pt-BR"/>
        </w:rPr>
        <w:t xml:space="preserve">). Foram indicados os conselheiros Bruna, Bárbara e Serginho para compor a comissão, com o objetivo de agilizar a análise dos pedidos de cadastro e atualização das entidades interessadas em participar dos editais e projetos financiados pelo </w:t>
      </w:r>
      <w:r w:rsidR="00A3132D" w:rsidRPr="00EE02A6">
        <w:rPr>
          <w:rFonts w:ascii="Arial" w:eastAsia="Times New Roman" w:hAnsi="Arial" w:cs="Arial"/>
          <w:sz w:val="24"/>
          <w:szCs w:val="24"/>
          <w:lang w:eastAsia="pt-BR"/>
        </w:rPr>
        <w:t>FIA.</w:t>
      </w:r>
      <w:r w:rsidR="00A3132D" w:rsidRPr="00EE02A6">
        <w:rPr>
          <w:rFonts w:ascii="Arial" w:hAnsi="Arial" w:cs="Arial"/>
          <w:sz w:val="24"/>
          <w:szCs w:val="24"/>
        </w:rPr>
        <w:t xml:space="preserve"> Ficou</w:t>
      </w:r>
      <w:r w:rsidR="000F265B" w:rsidRPr="00EE02A6">
        <w:rPr>
          <w:rFonts w:ascii="Arial" w:hAnsi="Arial" w:cs="Arial"/>
          <w:sz w:val="24"/>
          <w:szCs w:val="24"/>
        </w:rPr>
        <w:t xml:space="preserve"> registrado que os membros da </w:t>
      </w:r>
      <w:r w:rsidR="000F265B" w:rsidRPr="00EE02A6">
        <w:rPr>
          <w:rFonts w:ascii="Arial" w:hAnsi="Arial" w:cs="Arial"/>
          <w:sz w:val="24"/>
          <w:szCs w:val="24"/>
        </w:rPr>
        <w:lastRenderedPageBreak/>
        <w:t>comissão deverão observar os princípios da impessoalidade e da imparcialidade, abstendo-se de analisar, emitir parecer ou deliberar sobre processos referentes às entidades às quais estejam vinculados, seja por vínculo empregatício, atuação como dirigente, colaborador ou qualquer outra relação que possa caracterizar conflito de interesses. Assim, representantes do Hospital não participarão da análise de processos do próprio Hospital, representantes da APAE não avaliarão processos da APAE, aplicando-se o mesmo procedimento às demais organizações representadas no Conselho.</w:t>
      </w:r>
      <w:r w:rsidR="00A3132D">
        <w:rPr>
          <w:rFonts w:ascii="Arial" w:eastAsia="Times New Roman" w:hAnsi="Arial" w:cs="Arial"/>
          <w:b/>
          <w:bCs/>
          <w:sz w:val="24"/>
          <w:szCs w:val="24"/>
          <w:lang w:eastAsia="pt-BR"/>
        </w:rPr>
        <w:t xml:space="preserve"> </w:t>
      </w:r>
      <w:r w:rsidR="00750E90" w:rsidRPr="00EE02A6">
        <w:rPr>
          <w:rFonts w:ascii="Arial" w:eastAsia="Times New Roman" w:hAnsi="Arial" w:cs="Arial"/>
          <w:sz w:val="24"/>
          <w:szCs w:val="24"/>
          <w:lang w:eastAsia="pt-BR"/>
        </w:rPr>
        <w:t>Informado</w:t>
      </w:r>
      <w:r w:rsidR="000F265B" w:rsidRPr="00EE02A6">
        <w:rPr>
          <w:rFonts w:ascii="Arial" w:eastAsia="Times New Roman" w:hAnsi="Arial" w:cs="Arial"/>
          <w:sz w:val="24"/>
          <w:szCs w:val="24"/>
          <w:lang w:eastAsia="pt-BR"/>
        </w:rPr>
        <w:t xml:space="preserve"> que a nova sede do Conselho Tutelar </w:t>
      </w:r>
      <w:r w:rsidR="00750E90" w:rsidRPr="00EE02A6">
        <w:rPr>
          <w:rFonts w:ascii="Arial" w:eastAsia="Times New Roman" w:hAnsi="Arial" w:cs="Arial"/>
          <w:sz w:val="24"/>
          <w:szCs w:val="24"/>
          <w:lang w:eastAsia="pt-BR"/>
        </w:rPr>
        <w:t>se encontra</w:t>
      </w:r>
      <w:r w:rsidR="000F265B" w:rsidRPr="00EE02A6">
        <w:rPr>
          <w:rFonts w:ascii="Arial" w:eastAsia="Times New Roman" w:hAnsi="Arial" w:cs="Arial"/>
          <w:sz w:val="24"/>
          <w:szCs w:val="24"/>
          <w:lang w:eastAsia="pt-BR"/>
        </w:rPr>
        <w:t xml:space="preserve"> em fase final de adequação, restando apenas a instalação da placa de </w:t>
      </w:r>
      <w:r w:rsidR="00A3132D" w:rsidRPr="00EE02A6">
        <w:rPr>
          <w:rFonts w:ascii="Arial" w:eastAsia="Times New Roman" w:hAnsi="Arial" w:cs="Arial"/>
          <w:sz w:val="24"/>
          <w:szCs w:val="24"/>
          <w:lang w:eastAsia="pt-BR"/>
        </w:rPr>
        <w:t>identificação. Entretanto</w:t>
      </w:r>
      <w:r w:rsidR="000F265B" w:rsidRPr="00EE02A6">
        <w:rPr>
          <w:rFonts w:ascii="Arial" w:eastAsia="Times New Roman" w:hAnsi="Arial" w:cs="Arial"/>
          <w:sz w:val="24"/>
          <w:szCs w:val="24"/>
          <w:lang w:eastAsia="pt-BR"/>
        </w:rPr>
        <w:t xml:space="preserve">, durante a visita ao imóvel, foram identificadas preocupações relacionadas à privacidade dos atendimentos, em razão da estrutura física do local. Diante dessa situação, foi informado que a Prefeita Municipal comentou sobre a possibilidade de verificar outro imóvel, sendo mencionado o senhor Leonardo para avaliar uma nova opção que atenda de forma mais adequada às necessidades do Conselho Tutelar. Ficou deliberado que serão realizadas novas tratativas visando à busca de um imóvel que proporcione melhores condições de funcionamento, segurança e privacidade aos </w:t>
      </w:r>
      <w:r w:rsidR="00A3132D" w:rsidRPr="00EE02A6">
        <w:rPr>
          <w:rFonts w:ascii="Arial" w:eastAsia="Times New Roman" w:hAnsi="Arial" w:cs="Arial"/>
          <w:sz w:val="24"/>
          <w:szCs w:val="24"/>
          <w:lang w:eastAsia="pt-BR"/>
        </w:rPr>
        <w:t>usuários. Na</w:t>
      </w:r>
      <w:r w:rsidR="000F265B" w:rsidRPr="00EE02A6">
        <w:rPr>
          <w:rFonts w:ascii="Arial" w:eastAsia="Times New Roman" w:hAnsi="Arial" w:cs="Arial"/>
          <w:sz w:val="24"/>
          <w:szCs w:val="24"/>
          <w:lang w:eastAsia="pt-BR"/>
        </w:rPr>
        <w:t xml:space="preserve"> pauta referente aos projetos financiados por meio da Chancela FIA, foi apresentado um panorama positivo da captação de recursos. Infor</w:t>
      </w:r>
      <w:r w:rsidR="00A3132D">
        <w:rPr>
          <w:rFonts w:ascii="Arial" w:eastAsia="Times New Roman" w:hAnsi="Arial" w:cs="Arial"/>
          <w:sz w:val="24"/>
          <w:szCs w:val="24"/>
          <w:lang w:eastAsia="pt-BR"/>
        </w:rPr>
        <w:t xml:space="preserve">mou-se que empresas como </w:t>
      </w:r>
      <w:proofErr w:type="spellStart"/>
      <w:r w:rsidR="00A3132D">
        <w:rPr>
          <w:rFonts w:ascii="Arial" w:eastAsia="Times New Roman" w:hAnsi="Arial" w:cs="Arial"/>
          <w:sz w:val="24"/>
          <w:szCs w:val="24"/>
          <w:lang w:eastAsia="pt-BR"/>
        </w:rPr>
        <w:t>Smurfit</w:t>
      </w:r>
      <w:proofErr w:type="spellEnd"/>
      <w:r w:rsidR="00A3132D">
        <w:rPr>
          <w:rFonts w:ascii="Arial" w:eastAsia="Times New Roman" w:hAnsi="Arial" w:cs="Arial"/>
          <w:sz w:val="24"/>
          <w:szCs w:val="24"/>
          <w:lang w:eastAsia="pt-BR"/>
        </w:rPr>
        <w:t xml:space="preserve"> </w:t>
      </w:r>
      <w:proofErr w:type="spellStart"/>
      <w:r w:rsidR="00A3132D">
        <w:rPr>
          <w:rFonts w:ascii="Arial" w:eastAsia="Times New Roman" w:hAnsi="Arial" w:cs="Arial"/>
          <w:sz w:val="24"/>
          <w:szCs w:val="24"/>
          <w:lang w:eastAsia="pt-BR"/>
        </w:rPr>
        <w:t>Westrock</w:t>
      </w:r>
      <w:proofErr w:type="spellEnd"/>
      <w:r w:rsidR="00A3132D">
        <w:rPr>
          <w:rFonts w:ascii="Arial" w:eastAsia="Times New Roman" w:hAnsi="Arial" w:cs="Arial"/>
          <w:sz w:val="24"/>
          <w:szCs w:val="24"/>
          <w:lang w:eastAsia="pt-BR"/>
        </w:rPr>
        <w:t xml:space="preserve"> </w:t>
      </w:r>
      <w:r w:rsidR="00A3132D" w:rsidRPr="00EE02A6">
        <w:rPr>
          <w:rFonts w:ascii="Arial" w:eastAsia="Times New Roman" w:hAnsi="Arial" w:cs="Arial"/>
          <w:sz w:val="24"/>
          <w:szCs w:val="24"/>
          <w:lang w:eastAsia="pt-BR"/>
        </w:rPr>
        <w:t>e</w:t>
      </w:r>
      <w:r w:rsidR="000F265B" w:rsidRPr="00EE02A6">
        <w:rPr>
          <w:rFonts w:ascii="Arial" w:eastAsia="Times New Roman" w:hAnsi="Arial" w:cs="Arial"/>
          <w:sz w:val="24"/>
          <w:szCs w:val="24"/>
          <w:lang w:eastAsia="pt-BR"/>
        </w:rPr>
        <w:t xml:space="preserve"> Mili realizaram importantes destinações financeiras, contemplando projetos nas áreas da educação, assistência social e saúde, incluindo iniciativas do Hospital e de outras instituições. Também foi destacado o crescimento das destinações realizadas por pessoas físicas por meio da declaração do Imposto de </w:t>
      </w:r>
      <w:r w:rsidR="00A3132D" w:rsidRPr="00EE02A6">
        <w:rPr>
          <w:rFonts w:ascii="Arial" w:eastAsia="Times New Roman" w:hAnsi="Arial" w:cs="Arial"/>
          <w:sz w:val="24"/>
          <w:szCs w:val="24"/>
          <w:lang w:eastAsia="pt-BR"/>
        </w:rPr>
        <w:t>Renda. Foi</w:t>
      </w:r>
      <w:r w:rsidR="000F265B" w:rsidRPr="00EE02A6">
        <w:rPr>
          <w:rFonts w:ascii="Arial" w:eastAsia="Times New Roman" w:hAnsi="Arial" w:cs="Arial"/>
          <w:sz w:val="24"/>
          <w:szCs w:val="24"/>
          <w:lang w:eastAsia="pt-BR"/>
        </w:rPr>
        <w:t xml:space="preserve"> ressaltada a necessidade de manter rigoroso controle documental das destinações financeiras, garantindo a correta prestação de contas junto à Receita Federal e evitando prejuízos às instituições </w:t>
      </w:r>
      <w:r w:rsidR="00A3132D" w:rsidRPr="00EE02A6">
        <w:rPr>
          <w:rFonts w:ascii="Arial" w:eastAsia="Times New Roman" w:hAnsi="Arial" w:cs="Arial"/>
          <w:sz w:val="24"/>
          <w:szCs w:val="24"/>
          <w:lang w:eastAsia="pt-BR"/>
        </w:rPr>
        <w:t>beneficiadas. Na</w:t>
      </w:r>
      <w:r w:rsidR="000F265B" w:rsidRPr="00EE02A6">
        <w:rPr>
          <w:rFonts w:ascii="Arial" w:eastAsia="Times New Roman" w:hAnsi="Arial" w:cs="Arial"/>
          <w:sz w:val="24"/>
          <w:szCs w:val="24"/>
          <w:lang w:eastAsia="pt-BR"/>
        </w:rPr>
        <w:t xml:space="preserve"> sequência, foi informado que foi instaurada sindicância para apuração dos fatos relacionados à utilização do veículo destinado ao Conselho Tutelar. Relembrou-se que o automóvel foi adquirido por meio de edital federal e possui destinação exclusiva para uso do Conselho Tutelar, motivo pelo qual foi encaminhado alerta à Administração Municipal visando evitar futuras </w:t>
      </w:r>
      <w:r w:rsidR="00A3132D" w:rsidRPr="00EE02A6">
        <w:rPr>
          <w:rFonts w:ascii="Arial" w:eastAsia="Times New Roman" w:hAnsi="Arial" w:cs="Arial"/>
          <w:sz w:val="24"/>
          <w:szCs w:val="24"/>
          <w:lang w:eastAsia="pt-BR"/>
        </w:rPr>
        <w:t>irregularidades. Os</w:t>
      </w:r>
      <w:r w:rsidR="000F265B" w:rsidRPr="00EE02A6">
        <w:rPr>
          <w:rFonts w:ascii="Arial" w:eastAsia="Times New Roman" w:hAnsi="Arial" w:cs="Arial"/>
          <w:sz w:val="24"/>
          <w:szCs w:val="24"/>
          <w:lang w:eastAsia="pt-BR"/>
        </w:rPr>
        <w:t xml:space="preserve"> participantes parabenizaram a organização da Conferência Municipal, destacando especialmente a participação, o comprometimento e o entusiasmo dos adolescentes </w:t>
      </w:r>
      <w:r w:rsidR="00A3132D" w:rsidRPr="00EE02A6">
        <w:rPr>
          <w:rFonts w:ascii="Arial" w:eastAsia="Times New Roman" w:hAnsi="Arial" w:cs="Arial"/>
          <w:sz w:val="24"/>
          <w:szCs w:val="24"/>
          <w:lang w:eastAsia="pt-BR"/>
        </w:rPr>
        <w:t>envolvidos. Também</w:t>
      </w:r>
      <w:r w:rsidR="000F265B" w:rsidRPr="00EE02A6">
        <w:rPr>
          <w:rFonts w:ascii="Arial" w:eastAsia="Times New Roman" w:hAnsi="Arial" w:cs="Arial"/>
          <w:sz w:val="24"/>
          <w:szCs w:val="24"/>
          <w:lang w:eastAsia="pt-BR"/>
        </w:rPr>
        <w:t xml:space="preserve"> foi debatida a futura participação de adolescentes nas reuniões do CMDCA, considerando a necessidade de definição de critérios relacionados à representação, autorização dos responsáveis, transporte, participação escolar e demais aspectos </w:t>
      </w:r>
      <w:r w:rsidR="00A3132D" w:rsidRPr="00EE02A6">
        <w:rPr>
          <w:rFonts w:ascii="Arial" w:eastAsia="Times New Roman" w:hAnsi="Arial" w:cs="Arial"/>
          <w:sz w:val="24"/>
          <w:szCs w:val="24"/>
          <w:lang w:eastAsia="pt-BR"/>
        </w:rPr>
        <w:t>operacionais. Ficou</w:t>
      </w:r>
      <w:r w:rsidR="000F265B" w:rsidRPr="00EE02A6">
        <w:rPr>
          <w:rFonts w:ascii="Arial" w:eastAsia="Times New Roman" w:hAnsi="Arial" w:cs="Arial"/>
          <w:sz w:val="24"/>
          <w:szCs w:val="24"/>
          <w:lang w:eastAsia="pt-BR"/>
        </w:rPr>
        <w:t xml:space="preserve"> acordado que o tema será retomado em reunião futura, com a participação da Secretaria Municipal de </w:t>
      </w:r>
      <w:r w:rsidR="00A3132D" w:rsidRPr="00EE02A6">
        <w:rPr>
          <w:rFonts w:ascii="Arial" w:eastAsia="Times New Roman" w:hAnsi="Arial" w:cs="Arial"/>
          <w:sz w:val="24"/>
          <w:szCs w:val="24"/>
          <w:lang w:eastAsia="pt-BR"/>
        </w:rPr>
        <w:t>Educação.</w:t>
      </w:r>
      <w:r w:rsidR="00A3132D">
        <w:rPr>
          <w:rFonts w:ascii="Arial" w:eastAsia="Times New Roman" w:hAnsi="Arial" w:cs="Arial"/>
          <w:sz w:val="24"/>
          <w:szCs w:val="24"/>
          <w:lang w:eastAsia="pt-BR"/>
        </w:rPr>
        <w:t xml:space="preserve"> Nada mais havendo a tratar, o </w:t>
      </w:r>
      <w:r w:rsidR="000F265B" w:rsidRPr="00EE02A6">
        <w:rPr>
          <w:rFonts w:ascii="Arial" w:eastAsia="Times New Roman" w:hAnsi="Arial" w:cs="Arial"/>
          <w:sz w:val="24"/>
          <w:szCs w:val="24"/>
          <w:lang w:eastAsia="pt-BR"/>
        </w:rPr>
        <w:t>Presidente agradeceu a presença de todos e declarou enc</w:t>
      </w:r>
      <w:r w:rsidR="00A3132D">
        <w:rPr>
          <w:rFonts w:ascii="Arial" w:eastAsia="Times New Roman" w:hAnsi="Arial" w:cs="Arial"/>
          <w:sz w:val="24"/>
          <w:szCs w:val="24"/>
          <w:lang w:eastAsia="pt-BR"/>
        </w:rPr>
        <w:t xml:space="preserve">errada nada mais havendo a tratar eu Arlete </w:t>
      </w:r>
      <w:proofErr w:type="spellStart"/>
      <w:r w:rsidR="00A3132D">
        <w:rPr>
          <w:rFonts w:ascii="Arial" w:eastAsia="Times New Roman" w:hAnsi="Arial" w:cs="Arial"/>
          <w:sz w:val="24"/>
          <w:szCs w:val="24"/>
          <w:lang w:eastAsia="pt-BR"/>
        </w:rPr>
        <w:t>Metka</w:t>
      </w:r>
      <w:proofErr w:type="spellEnd"/>
      <w:r w:rsidR="00A3132D">
        <w:rPr>
          <w:rFonts w:ascii="Arial" w:eastAsia="Times New Roman" w:hAnsi="Arial" w:cs="Arial"/>
          <w:sz w:val="24"/>
          <w:szCs w:val="24"/>
          <w:lang w:eastAsia="pt-BR"/>
        </w:rPr>
        <w:t xml:space="preserve"> da Silva </w:t>
      </w:r>
      <w:proofErr w:type="spellStart"/>
      <w:r w:rsidR="00A3132D">
        <w:rPr>
          <w:rFonts w:ascii="Arial" w:eastAsia="Times New Roman" w:hAnsi="Arial" w:cs="Arial"/>
          <w:sz w:val="24"/>
          <w:szCs w:val="24"/>
          <w:lang w:eastAsia="pt-BR"/>
        </w:rPr>
        <w:t>Schermack</w:t>
      </w:r>
      <w:proofErr w:type="spellEnd"/>
      <w:r w:rsidR="00A3132D">
        <w:rPr>
          <w:rFonts w:ascii="Arial" w:eastAsia="Times New Roman" w:hAnsi="Arial" w:cs="Arial"/>
          <w:sz w:val="24"/>
          <w:szCs w:val="24"/>
          <w:lang w:eastAsia="pt-BR"/>
        </w:rPr>
        <w:t xml:space="preserve"> lavrei a presente ata, para que produza seus efeitos legais.</w:t>
      </w:r>
    </w:p>
    <w:sectPr w:rsidR="000F265B" w:rsidRPr="00A3132D" w:rsidSect="00577922">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7A9B" w14:textId="77777777" w:rsidR="00AE595E" w:rsidRDefault="00AE595E" w:rsidP="00EE02A6">
      <w:pPr>
        <w:spacing w:after="0" w:line="240" w:lineRule="auto"/>
      </w:pPr>
      <w:r>
        <w:separator/>
      </w:r>
    </w:p>
  </w:endnote>
  <w:endnote w:type="continuationSeparator" w:id="0">
    <w:p w14:paraId="41D590A0" w14:textId="77777777" w:rsidR="00AE595E" w:rsidRDefault="00AE595E" w:rsidP="00EE0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95A09" w14:textId="77777777" w:rsidR="00AE595E" w:rsidRDefault="00AE595E" w:rsidP="00EE02A6">
      <w:pPr>
        <w:spacing w:after="0" w:line="240" w:lineRule="auto"/>
      </w:pPr>
      <w:r>
        <w:separator/>
      </w:r>
    </w:p>
  </w:footnote>
  <w:footnote w:type="continuationSeparator" w:id="0">
    <w:p w14:paraId="0056444F" w14:textId="77777777" w:rsidR="00AE595E" w:rsidRDefault="00AE595E" w:rsidP="00EE0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5B"/>
    <w:rsid w:val="000F265B"/>
    <w:rsid w:val="00110010"/>
    <w:rsid w:val="00446340"/>
    <w:rsid w:val="004703C6"/>
    <w:rsid w:val="00577922"/>
    <w:rsid w:val="00750E90"/>
    <w:rsid w:val="007B0BC2"/>
    <w:rsid w:val="008933F0"/>
    <w:rsid w:val="00A3132D"/>
    <w:rsid w:val="00AE595E"/>
    <w:rsid w:val="00D51194"/>
    <w:rsid w:val="00E53660"/>
    <w:rsid w:val="00E82881"/>
    <w:rsid w:val="00EB2EA8"/>
    <w:rsid w:val="00EE02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3EE7"/>
  <w15:chartTrackingRefBased/>
  <w15:docId w15:val="{DC90909D-21D8-4A2A-9C8C-AA4A7C72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sselectedend">
    <w:name w:val="isselectedend"/>
    <w:basedOn w:val="Normal"/>
    <w:rsid w:val="000F265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F26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merodelinha">
    <w:name w:val="line number"/>
    <w:basedOn w:val="Fontepargpadro"/>
    <w:uiPriority w:val="99"/>
    <w:semiHidden/>
    <w:unhideWhenUsed/>
    <w:rsid w:val="00577922"/>
  </w:style>
  <w:style w:type="paragraph" w:styleId="Cabealho">
    <w:name w:val="header"/>
    <w:basedOn w:val="Normal"/>
    <w:link w:val="CabealhoChar"/>
    <w:uiPriority w:val="99"/>
    <w:unhideWhenUsed/>
    <w:rsid w:val="00EE02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02A6"/>
  </w:style>
  <w:style w:type="paragraph" w:styleId="Rodap">
    <w:name w:val="footer"/>
    <w:basedOn w:val="Normal"/>
    <w:link w:val="RodapChar"/>
    <w:uiPriority w:val="99"/>
    <w:unhideWhenUsed/>
    <w:rsid w:val="00EE02A6"/>
    <w:pPr>
      <w:tabs>
        <w:tab w:val="center" w:pos="4252"/>
        <w:tab w:val="right" w:pos="8504"/>
      </w:tabs>
      <w:spacing w:after="0" w:line="240" w:lineRule="auto"/>
    </w:pPr>
  </w:style>
  <w:style w:type="character" w:customStyle="1" w:styleId="RodapChar">
    <w:name w:val="Rodapé Char"/>
    <w:basedOn w:val="Fontepargpadro"/>
    <w:link w:val="Rodap"/>
    <w:uiPriority w:val="99"/>
    <w:rsid w:val="00EE0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89803">
      <w:bodyDiv w:val="1"/>
      <w:marLeft w:val="0"/>
      <w:marRight w:val="0"/>
      <w:marTop w:val="0"/>
      <w:marBottom w:val="0"/>
      <w:divBdr>
        <w:top w:val="none" w:sz="0" w:space="0" w:color="auto"/>
        <w:left w:val="none" w:sz="0" w:space="0" w:color="auto"/>
        <w:bottom w:val="none" w:sz="0" w:space="0" w:color="auto"/>
        <w:right w:val="none" w:sz="0" w:space="0" w:color="auto"/>
      </w:divBdr>
    </w:div>
    <w:div w:id="173172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5805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3</cp:revision>
  <dcterms:created xsi:type="dcterms:W3CDTF">2026-07-13T14:30:00Z</dcterms:created>
  <dcterms:modified xsi:type="dcterms:W3CDTF">2026-08-11T10:30:00Z</dcterms:modified>
</cp:coreProperties>
</file>